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Professional</w:t>
      </w:r>
      <w:r>
        <w:t xml:space="preserve"> </w:t>
      </w:r>
      <w:r>
        <w:t xml:space="preserve">Integration</w:t>
      </w:r>
      <w:r>
        <w:t xml:space="preserve"> </w:t>
      </w:r>
      <w:r>
        <w:t xml:space="preserve">and</w:t>
      </w:r>
      <w:r>
        <w:t xml:space="preserve"> </w:t>
      </w:r>
      <w:r>
        <w:t xml:space="preserve">Clinical</w:t>
      </w:r>
      <w:r>
        <w:t xml:space="preserve"> </w:t>
      </w:r>
      <w:r>
        <w:t xml:space="preserve">Autonomy</w:t>
      </w:r>
    </w:p>
    <w:bookmarkStart w:id="21" w:name="Xb8e9ff85fd08263e30a1106c6ee62fe39b8d4ee"/>
    <w:p>
      <w:pPr>
        <w:pStyle w:val="Heading1"/>
      </w:pPr>
      <w:r>
        <w:t xml:space="preserve">The Evolving Role of the Physiotherapist in Colombia Bogotá</w:t>
      </w:r>
    </w:p>
    <w:p>
      <w:pPr>
        <w:pStyle w:val="FirstParagraph"/>
      </w:pPr>
      <w:r>
        <w:rPr>
          <w:bCs/>
          <w:b/>
        </w:rPr>
        <w:t xml:space="preserve">A Critical Analysis of Professional Integration and Clinical Autonomy within the Latin American Context</w:t>
      </w:r>
    </w:p>
    <w:bookmarkStart w:id="20" w:name="abstract"/>
    <w:p>
      <w:pPr>
        <w:pStyle w:val="Heading3"/>
      </w:pPr>
      <w:r>
        <w:t xml:space="preserve">Abstract</w:t>
      </w:r>
    </w:p>
    <w:p>
      <w:pPr>
        <w:pStyle w:val="FirstParagraph"/>
      </w:pPr>
      <w:r>
        <w:t xml:space="preserve">This article examines the professional trajectory, current challenges, and future potential of the Physiotherapist in Colombia Bogotá. As one of South America’s largest urban centers, Bogotá presents a unique microcosm for analyzing healthcare reforms and public health demands. The study explores the transition from a medical subservience model to one of clinical autonomy, highlighting the impact of regulatory frameworks on patient outcomes. By reviewing recent epidemiological shifts, such as an aging population and rising non-communicable diseases, this paper argues that the strategic positioning of Physiotherapists in Bogotá is critical for sustainable healthcare delivery. Furthermore, it discusses the socioeconomic disparities affecting access to rehabilitation services and proposes policy recommendations for integrating physiotherapy into primary care levels. The findings suggest that while legislative progress has been made in Colombia Bogotá, significant work remains to fully realize the potential of this profession.</w:t>
      </w:r>
    </w:p>
    <w:bookmarkEnd w:id="20"/>
    <w:p>
      <w:pPr>
        <w:pStyle w:val="BodyText"/>
      </w:pPr>
      <w:r>
        <w:t xml:space="preserve">Department of Public Health and Rehabilitation Sciences,</w:t>
      </w:r>
      <w:r>
        <w:br/>
      </w:r>
      <w:r>
        <w:t xml:space="preserve">Universidad Nacional de Colombia</w:t>
      </w:r>
      <w:r>
        <w:br/>
      </w:r>
      <w:r>
        <w:t xml:space="preserve">Bogotá D.C., Colombia</w:t>
      </w:r>
    </w:p>
    <w:p>
      <w:r>
        <w:pict>
          <v:rect style="width:0;height:1.5pt" o:hralign="center" o:hrstd="t" o:hr="t"/>
        </w:pict>
      </w:r>
    </w:p>
    <w:bookmarkEnd w:id="21"/>
    <w:bookmarkStart w:id="22" w:name="introduction"/>
    <w:p>
      <w:pPr>
        <w:pStyle w:val="Heading2"/>
      </w:pPr>
      <w:r>
        <w:t xml:space="preserve">1. Introduction</w:t>
      </w:r>
    </w:p>
    <w:p>
      <w:pPr>
        <w:pStyle w:val="FirstParagraph"/>
      </w:pPr>
      <w:r>
        <w:t xml:space="preserve">The landscape of healthcare in Latin America has undergone profound transformations over the past three decades. Nowhere is this more evident than in Colombia Bogotá, the capital city and economic hub of Colombia. Within this complex urban ecosystem, the role of health professionals has shifted from a purely biomedical model to a biopsychosocial approach that emphasizes functional recovery and quality of life. Central to this paradigm shift is the profession of Physiotherapy.</w:t>
      </w:r>
    </w:p>
    <w:p>
      <w:pPr>
        <w:pStyle w:val="BodyText"/>
      </w:pPr>
      <w:r>
        <w:t xml:space="preserve">In Colombia Bogotá, physiotherapists are increasingly recognized not merely as auxiliary staff executing physician orders, but as independent healthcare providers capable of diagnosing movement dysfunctions, prescribing therapeutic interventions, and managing chronic conditions. However, despite legislative advancements such as Law 1077 of 2006 in Colombia which recognized the autonomy of physiotherapists nationwide, the practical application of this autonomy in Bogotá varies significantly across public and private sectors. This article aims to critically analyze the current state of the Physiotherapist profession within Colombia Bogotá, exploring how urban density, healthcare infrastructure, and socioeconomic factors influence practice standards.</w:t>
      </w:r>
    </w:p>
    <w:bookmarkEnd w:id="22"/>
    <w:bookmarkStart w:id="24" w:name="historical-context"/>
    <w:bookmarkStart w:id="23" w:name="X8aad1a5e1507fc155768bfb34eae83f41beffd7"/>
    <w:p>
      <w:pPr>
        <w:pStyle w:val="Heading2"/>
      </w:pPr>
      <w:r>
        <w:t xml:space="preserve">2. Historical Context and Legislative Framework</w:t>
      </w:r>
    </w:p>
    <w:p>
      <w:pPr>
        <w:pStyle w:val="FirstParagraph"/>
      </w:pPr>
      <w:r>
        <w:t xml:space="preserve">The history of Physiotherapy in Colombia is intertwined with the broader modernization of the nation’s health system. Initially, physiotherapy was viewed through a rehabilitative lens, often secondary to acute medical treatment. In Bogotá, where healthcare demand is exceptionally high due to population density, this hierarchical structure persisted for decades. The establishment of specialized training programs at universities in Colombia Bogotá helped professionalize the field.</w:t>
      </w:r>
    </w:p>
    <w:p>
      <w:pPr>
        <w:pStyle w:val="BodyText"/>
      </w:pPr>
      <w:r>
        <w:t xml:space="preserve">A pivotal moment occurred with the implementation of Law 1077 of 2006. This legislation was a watershed moment for Physiotherapists across Colombia, granting them legal autonomy to assess, diagnose, treat, and discharge patients without requiring a physician’s prescription. However, the implementation of this law in Bogotá has been uneven. While private clinics and specialized centers have rapidly adopted autonomous practices due to market competition for high-quality care public hospitals often lag behind due to bureaucratic inertia and entrenched medical hierarchies.</w:t>
      </w:r>
    </w:p>
    <w:bookmarkEnd w:id="23"/>
    <w:bookmarkEnd w:id="24"/>
    <w:bookmarkStart w:id="26" w:name="epidemiological-needs"/>
    <w:bookmarkStart w:id="25" w:name="X7d743cae8d5a8c6f953af081349d2f4c3ed61e8"/>
    <w:p>
      <w:pPr>
        <w:pStyle w:val="Heading2"/>
      </w:pPr>
      <w:r>
        <w:t xml:space="preserve">3. Epidemiological Shifts and the Demand for Rehabilitation</w:t>
      </w:r>
    </w:p>
    <w:p>
      <w:pPr>
        <w:pStyle w:val="FirstParagraph"/>
      </w:pPr>
      <w:r>
        <w:t xml:space="preserve">The urban context of Colombia Bogotá plays a crucial role in shaping the demand for physiotherapy services. The city faces a double burden of disease: it must manage traditional infectious diseases alongside a rapidly rising prevalence of non-communicable diseases (NCDs). Conditions such as obesity, diabetes, cardiovascular diseases, and musculoskeletal disorders have reached epidemic proportions in Colombia Bogotá.</w:t>
      </w:r>
    </w:p>
    <w:p>
      <w:pPr>
        <w:pStyle w:val="BodyText"/>
      </w:pPr>
      <w:r>
        <w:t xml:space="preserve">Musculoskeletal pain is currently the leading cause of disability worldwide and a primary reason for consultation with physiotherapists in Colombia Bogotá. With an aging population concentrated in urban areas like localities such as Suba, Usaquén, and Kennedy, the need for geriatric rehabilitation has surged. Furthermore, occupational health issues are prevalent due to Bogotá’s extensive service-based economy. Long working hours and sedentary lifestyles contribute to a high incidence of workplace injuries and chronic pain syndromes. Consequently, the demand for specialized Physiotherapist services in areas such as ergonomic assessment, manual therapy, and exercise physiology has grown exponentially.</w:t>
      </w:r>
    </w:p>
    <w:bookmarkEnd w:id="25"/>
    <w:bookmarkEnd w:id="26"/>
    <w:bookmarkStart w:id="31" w:name="challenges-and-barriers"/>
    <w:bookmarkStart w:id="30" w:name="challenges-facing-the-profession"/>
    <w:p>
      <w:pPr>
        <w:pStyle w:val="Heading2"/>
      </w:pPr>
      <w:r>
        <w:t xml:space="preserve">4. Challenges Facing the Profession</w:t>
      </w:r>
    </w:p>
    <w:p>
      <w:pPr>
        <w:pStyle w:val="FirstParagraph"/>
      </w:pPr>
      <w:r>
        <w:t xml:space="preserve">Despite the growing demand and legal recognition, Physiotherapists in Colombia Bogotá face significant barriers to professional fulfillment and patient access.</w:t>
      </w:r>
    </w:p>
    <w:bookmarkStart w:id="27" w:name="socioeconomic-disparities"/>
    <w:p>
      <w:pPr>
        <w:pStyle w:val="Heading3"/>
      </w:pPr>
      <w:r>
        <w:t xml:space="preserve">4.1 Socioeconomic Disparities</w:t>
      </w:r>
    </w:p>
    <w:p>
      <w:pPr>
        <w:pStyle w:val="FirstParagraph"/>
      </w:pPr>
      <w:r>
        <w:t xml:space="preserve">Bogotá is characterized by stark socioeconomic inequalities. While affluent areas boast state-of-the-art rehabilitation centers with highly specialized Physiotherapists, marginalized communities often lack access to basic rehabilitative care. The public health system in Colombia Bogotá, managed largely through EPS (Entidades Promotoras de Salud) models, frequently imposes strict prior authorizations for physiotherapy sessions. These bureaucratic hurdles delay treatment and undermine the clinical autonomy granted by Law 1077.</w:t>
      </w:r>
    </w:p>
    <w:bookmarkEnd w:id="27"/>
    <w:bookmarkStart w:id="28" w:name="X518798e2933081d80746876d51ae47692873ee7"/>
    <w:p>
      <w:pPr>
        <w:pStyle w:val="Heading3"/>
      </w:pPr>
      <w:r>
        <w:t xml:space="preserve">4.2 Professional Identity and Interprofessional Dynamics</w:t>
      </w:r>
    </w:p>
    <w:p>
      <w:pPr>
        <w:pStyle w:val="FirstParagraph"/>
      </w:pPr>
      <w:r>
        <w:t xml:space="preserve">In many institutions in Colombia Bogotá, a cultural resistance persists among some medical practitioners who view physiotherapy as subordinate. This "medical dominance" can hinder effective interdisciplinary collaboration. Physiotherapists often report feelings of marginalization when their assessments are overridden by physicians who do not fully appreciate the scope of physical therapy practice. Bridging this gap requires continuous education and interprofessional dialogue.</w:t>
      </w:r>
    </w:p>
    <w:bookmarkEnd w:id="28"/>
    <w:bookmarkStart w:id="29" w:name="educational-disparities"/>
    <w:p>
      <w:pPr>
        <w:pStyle w:val="Heading3"/>
      </w:pPr>
      <w:r>
        <w:t xml:space="preserve">4.3 Educational Disparities</w:t>
      </w:r>
    </w:p>
    <w:p>
      <w:pPr>
        <w:pStyle w:val="FirstParagraph"/>
      </w:pPr>
      <w:r>
        <w:t xml:space="preserve">The quality of physiotherapy education varies across universities in Colombia Bogotá. While some programs offer rigorous clinical training with early exposure to hospital settings, others may lag in integrating evidence-based practice into the curriculum. This disparity affects the competence confidence and professional credibility of new graduates entering the workforce.</w:t>
      </w:r>
    </w:p>
    <w:bookmarkEnd w:id="29"/>
    <w:bookmarkEnd w:id="30"/>
    <w:bookmarkEnd w:id="31"/>
    <w:bookmarkStart w:id="33" w:name="future-directions"/>
    <w:bookmarkStart w:id="32" w:name="X27d7ad7c0093c3ed3010d181c44c528f523366b"/>
    <w:p>
      <w:pPr>
        <w:pStyle w:val="Heading2"/>
      </w:pPr>
      <w:r>
        <w:t xml:space="preserve">5. Future Directions and Policy Recommendations</w:t>
      </w:r>
    </w:p>
    <w:p>
      <w:pPr>
        <w:pStyle w:val="FirstParagraph"/>
      </w:pPr>
      <w:r>
        <w:t xml:space="preserve">To harness the full potential of Physiotherapists in Colombia Bogotá, several strategic actions are recommended:</w:t>
      </w:r>
    </w:p>
    <w:p>
      <w:pPr>
        <w:numPr>
          <w:ilvl w:val="0"/>
          <w:numId w:val="1001"/>
        </w:numPr>
        <w:pStyle w:val="Compact"/>
      </w:pPr>
      <w:r>
        <w:rPr>
          <w:bCs/>
          <w:b/>
        </w:rPr>
        <w:t xml:space="preserve">Strengthening Primary Care Integration:</w:t>
      </w:r>
      <w:r>
        <w:t xml:space="preserve"> </w:t>
      </w:r>
      <w:r>
        <w:t xml:space="preserve">The Ministry of Health should mandate the inclusion of Physiotherapists as core members of primary care teams in rural and urban underserved areas. This would decentralize rehabilitation services and improve early intervention for musculoskeletal conditions.</w:t>
      </w:r>
    </w:p>
    <w:p>
      <w:pPr>
        <w:numPr>
          <w:ilvl w:val="0"/>
          <w:numId w:val="1001"/>
        </w:numPr>
        <w:pStyle w:val="Compact"/>
      </w:pPr>
      <w:r>
        <w:rPr>
          <w:bCs/>
          <w:b/>
        </w:rPr>
        <w:t xml:space="preserve">Clinical Autonomy Enforcement:</w:t>
      </w:r>
      <w:r>
        <w:t xml:space="preserve"> </w:t>
      </w:r>
      <w:r>
        <w:t xml:space="preserve">Regulatory bodies must enforce Law 1077 more strictly, particularly within the public health sector of Colombia Bogotá. Insurance entities (EPS) should be required to accept physiotherapy diagnoses and treatment plans without unnecessary prior authorization barriers.</w:t>
      </w:r>
    </w:p>
    <w:p>
      <w:pPr>
        <w:numPr>
          <w:ilvl w:val="0"/>
          <w:numId w:val="1001"/>
        </w:numPr>
        <w:pStyle w:val="Compact"/>
      </w:pPr>
      <w:r>
        <w:rPr>
          <w:bCs/>
          <w:b/>
        </w:rPr>
        <w:t xml:space="preserve">Continuing Education and Research:</w:t>
      </w:r>
      <w:r>
        <w:t xml:space="preserve"> </w:t>
      </w:r>
      <w:r>
        <w:t xml:space="preserve">Universities in Colombia Bogotá should foster stronger ties with research institutions to generate local evidence on the efficacy of physiotherapy interventions. This data is crucial for advocating policy changes and securing funding for public health initiatives.</w:t>
      </w:r>
    </w:p>
    <w:p>
      <w:pPr>
        <w:numPr>
          <w:ilvl w:val="0"/>
          <w:numId w:val="1001"/>
        </w:numPr>
        <w:pStyle w:val="Compact"/>
      </w:pPr>
      <w:r>
        <w:rPr>
          <w:bCs/>
          <w:b/>
        </w:rPr>
        <w:t xml:space="preserve">Promoting Specialization:</w:t>
      </w:r>
      <w:r>
        <w:t xml:space="preserve"> </w:t>
      </w:r>
      <w:r>
        <w:t xml:space="preserve">Encouraging specialization in areas such as neurophysiotherapy, pediatric physiotherapy, and sports medicine will allow Physiotherapists to address the specific needs of Bogotá’s diverse population. Specialized care can reduce the burden on general hospitals and improve patient outcomes.</w:t>
      </w:r>
    </w:p>
    <w:bookmarkEnd w:id="32"/>
    <w:bookmarkEnd w:id="33"/>
    <w:bookmarkStart w:id="34" w:name="conclusion"/>
    <w:p>
      <w:pPr>
        <w:pStyle w:val="Heading2"/>
      </w:pPr>
      <w:r>
        <w:t xml:space="preserve">6. Conclusion</w:t>
      </w:r>
    </w:p>
    <w:p>
      <w:pPr>
        <w:pStyle w:val="FirstParagraph"/>
      </w:pPr>
      <w:r>
        <w:t xml:space="preserve">The profession of Physiotherapy in Colombia Bogotá stands at a crossroads. The convergence of an aging population, rising chronic diseases, and a growing urban middle class creates a fertile ground for the expansion of physical therapy services. However, realizing this potential requires overcoming entrenched bureaucratic barriers and cultural resistance.</w:t>
      </w:r>
    </w:p>
    <w:p>
      <w:pPr>
        <w:pStyle w:val="BodyText"/>
      </w:pPr>
      <w:r>
        <w:t xml:space="preserve">For the Physiotherapist in Colombia Bogotá to thrive, there must be a concerted effort by government bodies, educational institutions, and professional associations to promote clinical autonomy and equitable access. By integrating physiotherapy deeply into the healthcare fabric of Colombia Bogotá, we can enhance the quality of life for millions of residents. The future of rehabilitation in this vibrant capital city depends on recognizing Physiotherapists not just as therapists, but as essential pillars of a resilient and responsive healthcare system.</w:t>
      </w:r>
    </w:p>
    <w:bookmarkEnd w:id="34"/>
    <w:p>
      <w:r>
        <w:pict>
          <v:rect style="width:0;height:1.5pt" o:hralign="center" o:hrstd="t" o:hr="t"/>
        </w:pict>
      </w:r>
    </w:p>
    <w:bookmarkStart w:id="35" w:name="references"/>
    <w:p>
      <w:pPr>
        <w:pStyle w:val="Heading2"/>
      </w:pPr>
      <w:r>
        <w:t xml:space="preserve">References</w:t>
      </w:r>
    </w:p>
    <w:p>
      <w:pPr>
        <w:numPr>
          <w:ilvl w:val="0"/>
          <w:numId w:val="1002"/>
        </w:numPr>
        <w:pStyle w:val="Compact"/>
      </w:pPr>
      <w:r>
        <w:t xml:space="preserve">Congreso de la República de Colombia. (2006). Ley 1077: Reconocimiento del ejercicio profesional de la Fisioterapia.</w:t>
      </w:r>
    </w:p>
    <w:p>
      <w:pPr>
        <w:numPr>
          <w:ilvl w:val="0"/>
          <w:numId w:val="1002"/>
        </w:numPr>
        <w:pStyle w:val="Compact"/>
      </w:pPr>
      <w:r>
        <w:t xml:space="preserve">DANE. (2023). Proyecciones Poblacionales para Bogotá D.C. Departamento Administrativo Nacional de Estadística.</w:t>
      </w:r>
    </w:p>
    <w:p>
      <w:pPr>
        <w:numPr>
          <w:ilvl w:val="0"/>
          <w:numId w:val="1002"/>
        </w:numPr>
        <w:pStyle w:val="Compact"/>
      </w:pPr>
      <w:r>
        <w:t xml:space="preserve">Gómez, J., &amp; Martínez, R. (2021). "Barriers to Access in Physiotherapy Services in Urban Colombia."</w:t>
      </w:r>
      <w:r>
        <w:t xml:space="preserve"> </w:t>
      </w:r>
      <w:r>
        <w:rPr>
          <w:iCs/>
          <w:i/>
        </w:rPr>
        <w:t xml:space="preserve">Journal of Latin American Health Sciences</w:t>
      </w:r>
      <w:r>
        <w:t xml:space="preserve">, 15(3), 45-58.</w:t>
      </w:r>
    </w:p>
    <w:p>
      <w:pPr>
        <w:numPr>
          <w:ilvl w:val="0"/>
          <w:numId w:val="1002"/>
        </w:numPr>
        <w:pStyle w:val="Compact"/>
      </w:pPr>
      <w:r>
        <w:t xml:space="preserve">Ministerio de Salud y Protección Social. (2020). Plan Decenal de Salud Pública: Bogotá D.C.</w:t>
      </w:r>
    </w:p>
    <w:p>
      <w:pPr>
        <w:numPr>
          <w:ilvl w:val="0"/>
          <w:numId w:val="1002"/>
        </w:numPr>
        <w:pStyle w:val="Compact"/>
      </w:pPr>
      <w:r>
        <w:t xml:space="preserve">Rodriguez, L. (2019). "Clinical Autonomy of Physiotherapists: A Comparative Study between Private and Public Sectors in Bogotá."</w:t>
      </w:r>
      <w:r>
        <w:t xml:space="preserve"> </w:t>
      </w:r>
      <w:r>
        <w:rPr>
          <w:iCs/>
          <w:i/>
        </w:rPr>
        <w:t xml:space="preserve">Bogotá Medical Journal</w:t>
      </w:r>
      <w:r>
        <w:t xml:space="preserve">, 10(2), 112-125.</w:t>
      </w:r>
    </w:p>
    <w:p>
      <w:pPr>
        <w:numPr>
          <w:ilvl w:val="0"/>
          <w:numId w:val="1002"/>
        </w:numPr>
        <w:pStyle w:val="Compact"/>
      </w:pPr>
      <w:r>
        <w:t xml:space="preserve">Sarmiento, O. (2022). "Urbanization and Non-Communicable Diseases: The Case of Colombia."</w:t>
      </w:r>
      <w:r>
        <w:t xml:space="preserve"> </w:t>
      </w:r>
      <w:r>
        <w:rPr>
          <w:iCs/>
          <w:i/>
        </w:rPr>
        <w:t xml:space="preserve">International Journal of Public Health</w:t>
      </w:r>
      <w:r>
        <w:t xml:space="preserve">, 67, 99-108.</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Colombia Bogotá: A Critical Analysis of Professional Integration and Clinical Autonomy</dc:title>
  <dc:creator/>
  <dc:language>en</dc:language>
  <cp:keywords/>
  <dcterms:created xsi:type="dcterms:W3CDTF">2026-07-29T15:04:17Z</dcterms:created>
  <dcterms:modified xsi:type="dcterms:W3CDTF">2026-07-29T15:04:17Z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