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Post-Conflict</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2" w:name="X1c062809aaea7c0409637b82e8694d5f2d1d90e"/>
    <w:p>
      <w:pPr>
        <w:pStyle w:val="Heading1"/>
      </w:pPr>
      <w:r>
        <w:t xml:space="preserve">The Evolution and Critical Role of the Physiotherapist in Post-Conflict Rehabilitation: A Case Study of Iraq, Baghdad</w:t>
      </w:r>
    </w:p>
    <w:p>
      <w:pPr>
        <w:pStyle w:val="FirstParagraph"/>
      </w:pPr>
      <w:r>
        <w:rPr>
          <w:bCs/>
          <w:b/>
        </w:rPr>
        <w:t xml:space="preserve">Author:</w:t>
      </w:r>
      <w:r>
        <w:t xml:space="preserve"> </w:t>
      </w:r>
      <w:r>
        <w:t xml:space="preserve">Department of Health Sciences, University Research Initiative</w:t>
      </w:r>
      <w:r>
        <w:br/>
      </w:r>
      <w:r>
        <w:rPr>
          <w:bCs/>
          <w:b/>
        </w:rPr>
        <w:t xml:space="preserve">Date:</w:t>
      </w:r>
      <w:r>
        <w:t xml:space="preserve"> </w:t>
      </w:r>
      <w:r>
        <w:t xml:space="preserve">October 2023</w:t>
      </w:r>
      <w:r>
        <w:br/>
      </w:r>
      <w:r>
        <w:rPr>
          <w:bCs/>
          <w:b/>
        </w:rPr>
        <w:t xml:space="preserve">Journal:</w:t>
      </w:r>
      <w:r>
        <w:t xml:space="preserve"> </w:t>
      </w:r>
      <w:r>
        <w:t xml:space="preserve">International Journal of Public Health in Developing Nations</w:t>
      </w:r>
    </w:p>
    <w:bookmarkStart w:id="20" w:name="abstract"/>
    <w:p>
      <w:pPr>
        <w:pStyle w:val="Heading2"/>
      </w:pPr>
      <w:r>
        <w:t xml:space="preserve">Abstract</w:t>
      </w:r>
    </w:p>
    <w:p>
      <w:pPr>
        <w:pStyle w:val="FirstParagraph"/>
      </w:pPr>
      <w:r>
        <w:t xml:space="preserve">This article examines the emerging and vital role of the physiotherapist within the healthcare infrastructure of Iraq, with a specific focus on its capital city, Baghdad. Following decades of conflict and political instability, Baghdad has faced a significant surge in demand for rehabilitative services due to high rates of trauma-related injuries, non-communicable diseases, and an aging population. The paper analyzes the historical context of physiotherapy education in Iraq, the current challenges regarding infrastructure and resource allocation in Baghdad’s public hospitals, and the specific interventions required by physiotherapists to address neurological conditions such as stroke sequelae and musculoskeletal injuries resulting from explosive devices. Furthermore, it discusses the socio-cultural integration of physiotherapy into Iraqi society and proposes a framework for future professional development. The findings suggest that while significant hurdles remain, the specialized skills of the physiotherapist are indispensable to rebuilding human capital in Baghdad.</w:t>
      </w:r>
    </w:p>
    <w:bookmarkEnd w:id="20"/>
    <w:bookmarkStart w:id="21" w:name="keywords"/>
    <w:p>
      <w:pPr>
        <w:pStyle w:val="Heading3"/>
      </w:pPr>
      <w:r>
        <w:t xml:space="preserve">Keywords</w:t>
      </w:r>
    </w:p>
    <w:p>
      <w:pPr>
        <w:pStyle w:val="FirstParagraph"/>
      </w:pPr>
      <w:r>
        <w:t xml:space="preserve">Physiotherapist; Rehabilitation; Iraq; Baghdad; Post-Conflict Healthcare; Neurological Recovery; Musculoskeletal Health.</w:t>
      </w:r>
    </w:p>
    <w:bookmarkEnd w:id="21"/>
    <w:bookmarkStart w:id="22" w:name="introduction"/>
    <w:p>
      <w:pPr>
        <w:pStyle w:val="Heading2"/>
      </w:pPr>
      <w:r>
        <w:t xml:space="preserve">1. Introduction</w:t>
      </w:r>
    </w:p>
    <w:p>
      <w:pPr>
        <w:pStyle w:val="FirstParagraph"/>
      </w:pPr>
      <w:r>
        <w:t xml:space="preserve">The landscape of healthcare in the Middle East has undergone profound transformations over the last two decades, particularly in nations that have experienced prolonged periods of geopolitical instability. Among these, Iraq presents a unique case study regarding the re-establishment of specialized medical disciplines. In Baghdad, the capital city and economic hub of Iraq, the demand for comprehensive healthcare services has outpaced supply in several sectors. One discipline that has seen both rapid expansion and critical necessity is physiotherapy.</w:t>
      </w:r>
    </w:p>
    <w:p>
      <w:pPr>
        <w:pStyle w:val="BodyText"/>
      </w:pPr>
      <w:r>
        <w:t xml:space="preserve">The</w:t>
      </w:r>
      <w:r>
        <w:t xml:space="preserve"> </w:t>
      </w:r>
      <w:r>
        <w:rPr>
          <w:bCs/>
          <w:b/>
        </w:rPr>
        <w:t xml:space="preserve">physiotherapist</w:t>
      </w:r>
      <w:r>
        <w:t xml:space="preserve">, as a primary provider of rehabilitative care, plays a pivotal role not only in acute trauma recovery but also in the long-term management of chronic conditions. In the context of</w:t>
      </w:r>
      <w:r>
        <w:t xml:space="preserve"> </w:t>
      </w:r>
      <w:r>
        <w:rPr>
          <w:bCs/>
          <w:b/>
        </w:rPr>
        <w:t xml:space="preserve">Iraq Baghdad</w:t>
      </w:r>
      <w:r>
        <w:t xml:space="preserve">, this role is complicated by historical deficits in medical infrastructure and a surge in specific pathologies linked to conflict injuries and lifestyle diseases. This article aims to explore the multifaceted responsibilities of the physiotherapist within Baghdad’s healthcare system, highlighting their contribution to public health resilience.</w:t>
      </w:r>
    </w:p>
    <w:bookmarkEnd w:id="22"/>
    <w:bookmarkStart w:id="23" w:name="Xd9e619bf141deffea1458acb12f23f14e09ccf8"/>
    <w:p>
      <w:pPr>
        <w:pStyle w:val="Heading2"/>
      </w:pPr>
      <w:r>
        <w:t xml:space="preserve">2. Historical Context and Educational Development</w:t>
      </w:r>
    </w:p>
    <w:p>
      <w:pPr>
        <w:pStyle w:val="FirstParagraph"/>
      </w:pPr>
      <w:r>
        <w:t xml:space="preserve">To understand the current state of physiotherapy in Baghdad, one must look at its historical trajectory. Historically, physical therapy in Iraq was often viewed as a subsidiary component of nursing or general medicine rather than an independent clinical discipline. However, since the early 2000s, there has been a concerted effort by Iraqi universities and international organizations to standardize physiotherapy education.</w:t>
      </w:r>
    </w:p>
    <w:p>
      <w:pPr>
        <w:pStyle w:val="BodyText"/>
      </w:pPr>
      <w:r>
        <w:t xml:space="preserve">In Baghdad specifically, institutions such as the University of Baghdad have established dedicated colleges of physical therapy. These programs now offer undergraduate degrees and postgraduate specializations in areas such as neurorehabilitation, pediatric therapy, and sports medicine. Despite these advancements, the transition from a rudimentary model to a specialized professional service has been gradual. The modern</w:t>
      </w:r>
      <w:r>
        <w:t xml:space="preserve"> </w:t>
      </w:r>
      <w:r>
        <w:rPr>
          <w:bCs/>
          <w:b/>
        </w:rPr>
        <w:t xml:space="preserve">physiotherapist</w:t>
      </w:r>
      <w:r>
        <w:t xml:space="preserve"> </w:t>
      </w:r>
      <w:r>
        <w:t xml:space="preserve">in Baghdad is expected to possess clinical reasoning skills comparable to their counterparts in Europe or North America, yet they often operate under resource constraints that necessitate innovative problem-solving.</w:t>
      </w:r>
    </w:p>
    <w:bookmarkEnd w:id="23"/>
    <w:bookmarkStart w:id="26" w:name="X6f52283d3ab9a1888278f15222f4e2d4d874af1"/>
    <w:p>
      <w:pPr>
        <w:pStyle w:val="Heading2"/>
      </w:pPr>
      <w:r>
        <w:t xml:space="preserve">3. The Burden of Disease and the Physiotherapist’s Response</w:t>
      </w:r>
    </w:p>
    <w:p>
      <w:pPr>
        <w:pStyle w:val="FirstParagraph"/>
      </w:pPr>
      <w:r>
        <w:t xml:space="preserve">The profile of patients seeking physiotherapy services in Baghdad has shifted dramatically. Two primary categories dominate the clinical load: traumatic injuries and non-communicable diseases (NCDs).</w:t>
      </w:r>
    </w:p>
    <w:bookmarkStart w:id="24" w:name="trauma-and-conflict-related-injuries"/>
    <w:p>
      <w:pPr>
        <w:pStyle w:val="Heading3"/>
      </w:pPr>
      <w:r>
        <w:t xml:space="preserve">3.1 Trauma and Conflict-Related Injuries</w:t>
      </w:r>
    </w:p>
    <w:p>
      <w:pPr>
        <w:pStyle w:val="FirstParagraph"/>
      </w:pPr>
      <w:r>
        <w:t xml:space="preserve">Iraq, and Baghdad in particular, has suffered from significant casualties due to violence involving improvised explosive devices (IEDs) and small arms fire. The physiological impact of such trauma often results in amputations, spinal cord injuries, and severe soft tissue damage. Here, the role of the physiotherapist is immediate and critical. Post-surgical mobilization, pain management through manual therapy, gait training for amputees using prosthetics or wheelchairs, and psychological support through functional recovery are essential components of care.</w:t>
      </w:r>
    </w:p>
    <w:p>
      <w:pPr>
        <w:pStyle w:val="BodyText"/>
      </w:pPr>
      <w:r>
        <w:t xml:space="preserve">In Baghdad’s public hospitals like Al-Yarmouk Teaching Hospital or Al-Kadhimiya Teaching Hospital, physiotherapists work in multidisciplinary teams alongside orthopedic surgeons and neurologists. Their expertise is required to prevent secondary complications such as deep vein thrombosis, pressure ulcers, and joint contractures during prolonged immobilization.</w:t>
      </w:r>
    </w:p>
    <w:bookmarkEnd w:id="24"/>
    <w:bookmarkStart w:id="25" w:name="non-communicable-diseases-ncds"/>
    <w:p>
      <w:pPr>
        <w:pStyle w:val="Heading3"/>
      </w:pPr>
      <w:r>
        <w:t xml:space="preserve">3.2 Non-Communicable Diseases (NCDs)</w:t>
      </w:r>
    </w:p>
    <w:p>
      <w:pPr>
        <w:pStyle w:val="FirstParagraph"/>
      </w:pPr>
      <w:r>
        <w:t xml:space="preserve">Beyond trauma, Baghdad faces a rising epidemic of NCDs, including stroke (cerebrovascular accident), diabetes-related peripheral neuropathy, and osteoarthritis. Stroke prevalence is notably high in Iraq due to hypertension and lifestyle factors. For survivors of stroke in</w:t>
      </w:r>
      <w:r>
        <w:t xml:space="preserve"> </w:t>
      </w:r>
      <w:r>
        <w:rPr>
          <w:bCs/>
          <w:b/>
        </w:rPr>
        <w:t xml:space="preserve">Iraq Baghdad</w:t>
      </w:r>
      <w:r>
        <w:t xml:space="preserve">, early intervention by a qualified physiotherapist is statistically correlated with better functional outcomes.</w:t>
      </w:r>
    </w:p>
    <w:p>
      <w:pPr>
        <w:pStyle w:val="BodyText"/>
      </w:pPr>
      <w:r>
        <w:t xml:space="preserve">Neurophysiotherapy techniques, such as Bobath therapy or Proprioceptive Neuromuscular Facilitation (PNF), are increasingly utilized in Baghdad clinics to retrain neural pathways. The physiotherapist’s ability to design home-based exercise programs for patients who cannot attend daily sessions is crucial in a healthcare system where hospital beds are scarce and turnover rates are high.</w:t>
      </w:r>
    </w:p>
    <w:bookmarkEnd w:id="25"/>
    <w:bookmarkEnd w:id="26"/>
    <w:bookmarkStart w:id="27" w:name="challenges-facing-the-profession"/>
    <w:p>
      <w:pPr>
        <w:pStyle w:val="Heading2"/>
      </w:pPr>
      <w:r>
        <w:t xml:space="preserve">4. Challenges Facing the Profession</w:t>
      </w:r>
    </w:p>
    <w:p>
      <w:pPr>
        <w:pStyle w:val="FirstParagraph"/>
      </w:pPr>
      <w:r>
        <w:t xml:space="preserve">Despite the growing recognition of their value, physiotherapists in Baghdad face substantial systemic challenges. First, there is an issue of resource availability. While basic equipment such as treatment plinths and exercise balls are generally available, advanced modalities like electrotherapy machines, laser therapy units, and aquatic therapy pools are limited to private facilities or major teaching hospitals.</w:t>
      </w:r>
    </w:p>
    <w:p>
      <w:pPr>
        <w:pStyle w:val="BodyText"/>
      </w:pPr>
      <w:r>
        <w:t xml:space="preserve">Secondly, there is a persistent gap in public awareness. In many traditional communities within Baghdad, the concept of preventive physiotherapy for sports injuries or ergonomic assessment is not widely understood. Patients often seek physiotherapy only after conservative treatments have failed, leading to more complex and costly rehabilitation scenarios.</w:t>
      </w:r>
    </w:p>
    <w:p>
      <w:pPr>
        <w:pStyle w:val="BodyText"/>
      </w:pPr>
      <w:r>
        <w:t xml:space="preserve">Additionally, economic instability affects the profession directly. The fluctuation of currency and inflation impacts the cost of imported therapeutic supplies, forcing many clinics to prioritize low-cost interventions. This requires physiotherapists to rely heavily on manual therapy techniques and therapeutic exercise, which are highly effective but labor-intensive.</w:t>
      </w:r>
    </w:p>
    <w:bookmarkEnd w:id="27"/>
    <w:bookmarkStart w:id="28" w:name="socio-cultural-considerations"/>
    <w:p>
      <w:pPr>
        <w:pStyle w:val="Heading2"/>
      </w:pPr>
      <w:r>
        <w:t xml:space="preserve">5. Socio-Cultural Considerations</w:t>
      </w:r>
    </w:p>
    <w:p>
      <w:pPr>
        <w:pStyle w:val="FirstParagraph"/>
      </w:pPr>
      <w:r>
        <w:t xml:space="preserve">The practice of physiotherapy in Iraq is deeply influenced by cultural and religious norms. Gender dynamics play a significant role, particularly in the treatment of female patients. In Baghdad, there is a high demand for female physiotherapists to ensure that women feel comfortable receiving care, especially for pelvic floor rehabilitation or gynecological pain management. Consequently, recruitment and retention strategies must account for these cultural preferences.</w:t>
      </w:r>
    </w:p>
    <w:p>
      <w:pPr>
        <w:pStyle w:val="BodyText"/>
      </w:pPr>
      <w:r>
        <w:t xml:space="preserve">Furthermore, the family structure in Iraq is extended and communal. The physiotherapist must engage not only with the patient but also with caregivers who are often family members. Education regarding home care techniques is therefore a critical component of the therapeutic alliance in Baghdad.</w:t>
      </w:r>
    </w:p>
    <w:bookmarkEnd w:id="28"/>
    <w:bookmarkStart w:id="29" w:name="future-directions-and-recommendations"/>
    <w:p>
      <w:pPr>
        <w:pStyle w:val="Heading2"/>
      </w:pPr>
      <w:r>
        <w:t xml:space="preserve">6. Future Directions and Recommendations</w:t>
      </w:r>
    </w:p>
    <w:p>
      <w:pPr>
        <w:pStyle w:val="FirstParagraph"/>
      </w:pPr>
      <w:r>
        <w:t xml:space="preserve">To enhance the effectiveness of physiotherapy services in Iraq, specifically in Baghdad, several strategic steps are recommended. First, there must be continued investment in continuing professional development (CPD). Collaboration with international universities can provide Iraqi physiotherapists with exposure to cutting-edge research and clinical guidelines.</w:t>
      </w:r>
    </w:p>
    <w:p>
      <w:pPr>
        <w:pStyle w:val="BodyText"/>
      </w:pPr>
      <w:r>
        <w:t xml:space="preserve">Secondly, the government of Iraq should prioritize the integration of rehabilitation services into primary healthcare centers. This would allow for earlier intervention and reduce the burden on tertiary hospitals in Baghdad. Finally, public health campaigns led by professional bodies such as the Iraqi Society for Physical Therapy can help demystify the role of the physiotherapist, promoting it as a key pillar of preventive medicine.</w:t>
      </w:r>
    </w:p>
    <w:bookmarkEnd w:id="29"/>
    <w:bookmarkStart w:id="30" w:name="conclusion"/>
    <w:p>
      <w:pPr>
        <w:pStyle w:val="Heading2"/>
      </w:pPr>
      <w:r>
        <w:t xml:space="preserve">7. Conclusion</w:t>
      </w:r>
    </w:p>
    <w:p>
      <w:pPr>
        <w:pStyle w:val="FirstParagraph"/>
      </w:pPr>
      <w:r>
        <w:t xml:space="preserve">The role of the physiotherapist in Iraq, and particularly in Baghdad, has evolved from a supportive auxiliary function to a central component of modern medical care. Through their expertise in managing trauma sequelae and chronic conditions, these professionals contribute significantly to the quality of life for Iraqi citizens. While challenges related to resources and infrastructure persist, the dedication of physiotherapists in Baghdad demonstrates resilience and adaptability. By strengthening educational frameworks and integrating rehabilitation into broader public health strategies, Iraq can ensure that its physiotherapy workforce continues to drive recovery and wellness in the nation’s capital.</w:t>
      </w:r>
    </w:p>
    <w:bookmarkEnd w:id="30"/>
    <w:bookmarkStart w:id="31" w:name="references"/>
    <w:p>
      <w:pPr>
        <w:pStyle w:val="Heading2"/>
      </w:pPr>
      <w:r>
        <w:t xml:space="preserve">References</w:t>
      </w:r>
    </w:p>
    <w:p>
      <w:pPr>
        <w:numPr>
          <w:ilvl w:val="0"/>
          <w:numId w:val="1001"/>
        </w:numPr>
        <w:pStyle w:val="Compact"/>
      </w:pPr>
      <w:r>
        <w:t xml:space="preserve">Hassan, A., &amp; Al-Khafaji, S. (2019). *Rehabilitation Services in Post-Conflict Iraq: Challenges and Prospects*. Journal of Middle Eastern Health.</w:t>
      </w:r>
    </w:p>
    <w:p>
      <w:pPr>
        <w:numPr>
          <w:ilvl w:val="0"/>
          <w:numId w:val="1001"/>
        </w:numPr>
        <w:pStyle w:val="Compact"/>
      </w:pPr>
      <w:r>
        <w:t xml:space="preserve">Mohammed, L. (2021). *The State of Physiotherapy Education in Baghdad Universities*. International Review for Sport and Exercise Psychology.</w:t>
      </w:r>
    </w:p>
    <w:p>
      <w:pPr>
        <w:numPr>
          <w:ilvl w:val="0"/>
          <w:numId w:val="1001"/>
        </w:numPr>
        <w:pStyle w:val="Compact"/>
      </w:pPr>
      <w:r>
        <w:t xml:space="preserve">World Health Organization. (2020). *Non-Communicable Diseases Status Report in the Eastern Mediterranean Region*. WHO Regional Office for the Eastern Mediterranean.</w:t>
      </w:r>
    </w:p>
    <w:p>
      <w:pPr>
        <w:numPr>
          <w:ilvl w:val="0"/>
          <w:numId w:val="1001"/>
        </w:numPr>
        <w:pStyle w:val="Compact"/>
      </w:pPr>
      <w:r>
        <w:t xml:space="preserve">Iraqi Ministry of Health. (2022). *Annual Statistical Booklet on Hospital Admissions and Outpatient Services*. Baghdad: MoH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Physiotherapist in Post-Conflict Rehabilitation: A Case Study of Iraq, Baghdad</dc:title>
  <dc:creator/>
  <dc:language>en</dc:language>
  <cp:keywords/>
  <dcterms:created xsi:type="dcterms:W3CDTF">2026-07-29T06:56:43Z</dcterms:created>
  <dcterms:modified xsi:type="dcterms:W3CDTF">2026-07-29T06:56:43Z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