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Physiotherapy</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Tokyo</w:t>
      </w:r>
    </w:p>
    <w:bookmarkStart w:id="28" w:name="X05208ed93c5e81354579c45e1cf72be9a5e1eb5"/>
    <w:p>
      <w:pPr>
        <w:pStyle w:val="Heading1"/>
      </w:pPr>
      <w:r>
        <w:t xml:space="preserve">Bridging Tradition and Modernity: The Role of the</w:t>
      </w:r>
      <w:r>
        <w:t xml:space="preserve"> </w:t>
      </w:r>
      <w:r>
        <w:rPr>
          <w:iCs/>
          <w:i/>
        </w:rPr>
        <w:t xml:space="preserve">Physiotherapist</w:t>
      </w:r>
      <w:r>
        <w:t xml:space="preserve"> </w:t>
      </w:r>
      <w:r>
        <w:t xml:space="preserve">in the Healthcare Ecosystem of Japan, Tokyo</w:t>
      </w:r>
    </w:p>
    <w:p>
      <w:pPr>
        <w:pStyle w:val="FirstParagraph"/>
      </w:pPr>
      <w:r>
        <w:rPr>
          <w:bCs/>
          <w:b/>
        </w:rPr>
        <w:t xml:space="preserve">Abstract:</w:t>
      </w:r>
    </w:p>
    <w:p>
      <w:pPr>
        <w:pStyle w:val="BodyText"/>
      </w:pPr>
      <w:r>
        <w:t xml:space="preserve">This academic journal article explores the evolving landscape of physical therapy within Japan, with a specific focus on the metropolitan hub of Tokyo. As Japan faces a super-aged society, the demand for rehabilitative services has skyrocketed. This paper examines the historical context, current regulatory frameworks, and future challenges facing the</w:t>
      </w:r>
      <w:r>
        <w:t xml:space="preserve"> </w:t>
      </w:r>
      <w:r>
        <w:rPr>
          <w:bCs/>
          <w:b/>
        </w:rPr>
        <w:t xml:space="preserve">Physiotherapist</w:t>
      </w:r>
      <w:r>
        <w:t xml:space="preserve"> </w:t>
      </w:r>
      <w:r>
        <w:t xml:space="preserve">profession in this unique cultural and demographic setting.</w:t>
      </w:r>
    </w:p>
    <w:bookmarkStart w:id="20" w:name="i.-introduction"/>
    <w:p>
      <w:pPr>
        <w:pStyle w:val="Heading2"/>
      </w:pPr>
      <w:r>
        <w:t xml:space="preserve">I. Introduction</w:t>
      </w:r>
    </w:p>
    <w:p>
      <w:pPr>
        <w:pStyle w:val="FirstParagraph"/>
      </w:pPr>
      <w:r>
        <w:t xml:space="preserve">The demographic transition of Japan into a "super-aged" society presents unprecedented healthcare challenges. Among the most critical responses to this societal shift is the expansion of rehabilitative medicine. In recent decades, the role of the</w:t>
      </w:r>
      <w:r>
        <w:t xml:space="preserve"> </w:t>
      </w:r>
      <w:r>
        <w:rPr>
          <w:bCs/>
          <w:b/>
        </w:rPr>
        <w:t xml:space="preserve">Physiotherapist</w:t>
      </w:r>
      <w:r>
        <w:t xml:space="preserve"> </w:t>
      </w:r>
      <w:r>
        <w:t xml:space="preserve">has undergone significant transformation, moving from a supportive nursing adjunct to an independent clinical profession. Nowhere is this transition more evident than in Japan’s capital, Tokyo.</w:t>
      </w:r>
    </w:p>
    <w:p>
      <w:pPr>
        <w:pStyle w:val="BodyText"/>
      </w:pPr>
      <w:r>
        <w:t xml:space="preserve">Tokyo represents a microcosm of national trends while simultaneously exhibiting unique urban dynamics. As the most densely populated metropolitan area in the world, Tokyo demands efficient healthcare delivery systems. This article argues that the integration of modern</w:t>
      </w:r>
      <w:r>
        <w:t xml:space="preserve"> </w:t>
      </w:r>
      <w:r>
        <w:rPr>
          <w:bCs/>
          <w:b/>
        </w:rPr>
        <w:t xml:space="preserve">Physiotherapist</w:t>
      </w:r>
      <w:r>
        <w:t xml:space="preserve"> </w:t>
      </w:r>
      <w:r>
        <w:t xml:space="preserve">practices in Japan is not merely a medical necessity but a cultural imperative, requiring a delicate balance between traditional Japanese values of endurance and modern evidence-based rehabilitation techniques.</w:t>
      </w:r>
    </w:p>
    <w:bookmarkEnd w:id="20"/>
    <w:bookmarkStart w:id="21" w:name="X6ea18734e3d681e7c979c76aa6c67981d5e3d72"/>
    <w:p>
      <w:pPr>
        <w:pStyle w:val="Heading2"/>
      </w:pPr>
      <w:r>
        <w:t xml:space="preserve">II. Historical Context and Regulatory Evolution</w:t>
      </w:r>
    </w:p>
    <w:p>
      <w:pPr>
        <w:pStyle w:val="FirstParagraph"/>
      </w:pPr>
      <w:r>
        <w:t xml:space="preserve">To understand the current state of physiotherapy in Japan, one must look to the post-World War II era. Originally introduced through American influence, physical therapy was initially viewed largely as a component of nursing care rather than an independent discipline. The establishment of the first university-based rehabilitation programs in the 1970s marked a pivotal shift.</w:t>
      </w:r>
    </w:p>
    <w:p>
      <w:pPr>
        <w:pStyle w:val="BodyText"/>
      </w:pPr>
      <w:r>
        <w:t xml:space="preserve">A crucial milestone was the revision of the</w:t>
      </w:r>
      <w:r>
        <w:t xml:space="preserve"> </w:t>
      </w:r>
      <w:r>
        <w:rPr>
          <w:iCs/>
          <w:i/>
        </w:rPr>
        <w:t xml:space="preserve">Physiotherapist Act</w:t>
      </w:r>
      <w:r>
        <w:t xml:space="preserve"> </w:t>
      </w:r>
      <w:r>
        <w:t xml:space="preserve">in 1954, which formally recognized physiotherapy as a legal medical profession. However, it was not until the early 2000s that the scope of practice for</w:t>
      </w:r>
      <w:r>
        <w:t xml:space="preserve"> </w:t>
      </w:r>
      <w:r>
        <w:rPr>
          <w:bCs/>
          <w:b/>
        </w:rPr>
        <w:t xml:space="preserve">Physiotherapists</w:t>
      </w:r>
      <w:r>
        <w:t xml:space="preserve"> </w:t>
      </w:r>
      <w:r>
        <w:t xml:space="preserve">began to expand significantly. The government introduced mechanisms allowing physiotherapists to operate independent clinics (Rehabilitation Clinics) without requiring direct physician orders for every session, a change that has profoundly impacted service accessibility in Japan.</w:t>
      </w:r>
    </w:p>
    <w:bookmarkEnd w:id="21"/>
    <w:bookmarkStart w:id="22" w:name="X7a3cb57af90aade23d28502b60e2d500a4c2e26"/>
    <w:p>
      <w:pPr>
        <w:pStyle w:val="Heading2"/>
      </w:pPr>
      <w:r>
        <w:t xml:space="preserve">III. The Tokyo Context: Urban Density and Demographic Pressure</w:t>
      </w:r>
    </w:p>
    <w:p>
      <w:pPr>
        <w:pStyle w:val="FirstParagraph"/>
      </w:pPr>
      <w:r>
        <w:t xml:space="preserve">Tokyo serves as the epicenter of this healthcare evolution. With a significant portion of its population residing in high-rise apartments and utilizing extensive public transit, the city faces unique musculoskeletal challenges common to urban dwellers, including chronic back pain and lifestyle-related diseases. Furthermore, Tokyo hosts a higher concentration of geriatric patients compared to rural prefectures.</w:t>
      </w:r>
    </w:p>
    <w:p>
      <w:pPr>
        <w:pStyle w:val="BodyText"/>
      </w:pPr>
      <w:r>
        <w:t xml:space="preserve">In Tokyo hospitals and private practices, the</w:t>
      </w:r>
      <w:r>
        <w:t xml:space="preserve"> </w:t>
      </w:r>
      <w:r>
        <w:rPr>
          <w:bCs/>
          <w:b/>
        </w:rPr>
        <w:t xml:space="preserve">Physiotherapist</w:t>
      </w:r>
      <w:r>
        <w:t xml:space="preserve"> </w:t>
      </w:r>
      <w:r>
        <w:t xml:space="preserve">is no longer an invisible support staff member but a visible cornerstone of multidisciplinary teams. The fast-paced nature of life in Japan’s capital necessitates efficient treatment protocols. Tokyo-based clinics often report higher patient turnover rates compared to rural areas, pushing</w:t>
      </w:r>
      <w:r>
        <w:t xml:space="preserve"> </w:t>
      </w:r>
      <w:r>
        <w:rPr>
          <w:bCs/>
          <w:b/>
        </w:rPr>
        <w:t xml:space="preserve">Physiotherapists</w:t>
      </w:r>
      <w:r>
        <w:t xml:space="preserve"> </w:t>
      </w:r>
      <w:r>
        <w:t xml:space="preserve">to adopt evidence-based, outcome-oriented methodologies rather than traditional, time-intensive care models.</w:t>
      </w:r>
    </w:p>
    <w:bookmarkEnd w:id="22"/>
    <w:bookmarkStart w:id="23" w:name="iv.-cultural-nuances-in-rehabilitation"/>
    <w:p>
      <w:pPr>
        <w:pStyle w:val="Heading2"/>
      </w:pPr>
      <w:r>
        <w:t xml:space="preserve">IV. Cultural Nuances in Rehabilitation</w:t>
      </w:r>
    </w:p>
    <w:p>
      <w:pPr>
        <w:pStyle w:val="FirstParagraph"/>
      </w:pPr>
      <w:r>
        <w:t xml:space="preserve">A defining characteristic of practicing as a</w:t>
      </w:r>
      <w:r>
        <w:t xml:space="preserve"> </w:t>
      </w:r>
      <w:r>
        <w:rPr>
          <w:bCs/>
          <w:b/>
        </w:rPr>
        <w:t xml:space="preserve">Physiotherapist</w:t>
      </w:r>
      <w:r>
        <w:rPr>
          <w:iCs/>
          <w:i/>
        </w:rPr>
        <w:t xml:space="preserve">(Shihō)</w:t>
      </w:r>
      <w:r>
        <w:t xml:space="preserve"> in Japan is the navigation of cultural expectations. Japanese patients often exhibit high levels of compliance but may also display a tendency toward "gaman" (enduring the seemingly impossible with patience and dignity). This cultural trait can sometimes mask pain or reluctance to ask for help, complicating the assessment process.</w:t>
      </w:r>
    </w:p>
    <w:p>
      <w:pPr>
        <w:pStyle w:val="BodyText"/>
      </w:pPr>
      <w:r>
        <w:t xml:space="preserve">Moreover, there is a deep-seated respect for authority within the Japanese medical hierarchy. While reforms are underway, many patients still view physicians as the ultimate authorities and may perceive</w:t>
      </w:r>
      <w:r>
        <w:t xml:space="preserve"> </w:t>
      </w:r>
      <w:r>
        <w:rPr>
          <w:bCs/>
          <w:b/>
        </w:rPr>
        <w:t xml:space="preserve">Physiotherapists</w:t>
      </w:r>
      <w:r>
        <w:t xml:space="preserve"> as subordinate technicians rather than autonomous practitioners. Successful</w:t>
      </w:r>
      <w:r>
        <w:t xml:space="preserve"> </w:t>
      </w:r>
      <w:r>
        <w:rPr>
          <w:bCs/>
          <w:b/>
        </w:rPr>
        <w:t xml:space="preserve">Physiotherapists</w:t>
      </w:r>
      <w:r>
        <w:t xml:space="preserve"> in Tokyo must therefore possess not only clinical expertise but also sophisticated communication skills to establish rapport and autonomy within the patient-provider relationship.</w:t>
      </w:r>
    </w:p>
    <w:bookmarkEnd w:id="23"/>
    <w:bookmarkStart w:id="24" w:name="X3574068af75043df3872da1b40f6e205fb47a4a"/>
    <w:p>
      <w:pPr>
        <w:pStyle w:val="Heading2"/>
      </w:pPr>
      <w:r>
        <w:t xml:space="preserve">V. Technological Integration and Future Directions</w:t>
      </w:r>
    </w:p>
    <w:p>
      <w:pPr>
        <w:pStyle w:val="FirstParagraph"/>
      </w:pPr>
      <w:r>
        <w:t xml:space="preserve">Tokyo is a global leader in robotics and technology. Consequently,</w:t>
      </w:r>
      <w:r>
        <w:t xml:space="preserve"> </w:t>
      </w:r>
      <w:r>
        <w:rPr>
          <w:bCs/>
          <w:b/>
        </w:rPr>
        <w:t xml:space="preserve">Physiotherapists</w:t>
      </w:r>
      <w:r>
        <w:t xml:space="preserve"> in Japan are at the forefront of integrating exoskeletons, virtual reality (VR), and AI-driven movement analysis into their treatment plans. For instance, robotic-assisted gait training is increasingly common in Tokyo’s rehabilitation centers for stroke survivors and spinal cord injury patients.</w:t>
      </w:r>
    </w:p>
    <w:p>
      <w:pPr>
        <w:pStyle w:val="BodyText"/>
      </w:pPr>
      <w:r>
        <w:t xml:space="preserve">However, this technological advancement brings challenges. There is an ongoing academic debate regarding the "human touch" (kizuna) versus machine efficiency. The consensus in recent literature suggests that while technology enhances precision, the interpersonal connection provided by a skilled</w:t>
      </w:r>
      <w:r>
        <w:t xml:space="preserve"> </w:t>
      </w:r>
      <w:r>
        <w:rPr>
          <w:bCs/>
          <w:b/>
        </w:rPr>
        <w:t xml:space="preserve">Physiotherapist</w:t>
      </w:r>
      <w:r>
        <w:t xml:space="preserve"> remains irreplaceable for patient motivation and psychological support.</w:t>
      </w:r>
    </w:p>
    <w:bookmarkEnd w:id="24"/>
    <w:bookmarkStart w:id="25" w:name="X8aa69d45c0bd0ffc80a8d9e8476a4a04966ce79"/>
    <w:p>
      <w:pPr>
        <w:pStyle w:val="Heading2"/>
      </w:pPr>
      <w:r>
        <w:t xml:space="preserve">VI. Challenges and Policy Recommendations</w:t>
      </w:r>
    </w:p>
    <w:p>
      <w:pPr>
        <w:pStyle w:val="FirstParagraph"/>
      </w:pPr>
      <w:r>
        <w:t xml:space="preserve">Despite progress, several hurdles remain. First, there is a shortage of specialized</w:t>
      </w:r>
      <w:r>
        <w:rPr>
          <w:bCs/>
          <w:b/>
          <w:iCs/>
          <w:i/>
        </w:rPr>
        <w:t xml:space="preserve"> Physiotherapists</w:t>
      </w:r>
      <w:r>
        <w:t xml:space="preserve"> in geriatric care within Tokyo’s wards. Second, public awareness regarding the scope of practice remains inconsistent. Many patients are unaware that they can access physiotherapy directly in certain outpatient settings.</w:t>
      </w:r>
    </w:p>
    <w:p>
      <w:pPr>
        <w:pStyle w:val="BodyText"/>
      </w:pPr>
      <w:r>
        <w:t xml:space="preserve">Policymakers in Japan and local government officials in Tokyo are urged to further streamline insurance reimbursement processes for non-acute rehabilitation. Additionally, academic institutions must emphasize cross-cultural communication and advanced diagnostic reasoning to prepare the next generation of</w:t>
      </w:r>
      <w:r>
        <w:t xml:space="preserve"> </w:t>
      </w:r>
      <w:r>
        <w:rPr>
          <w:bCs/>
          <w:b/>
        </w:rPr>
        <w:t xml:space="preserve">Physiotherapists</w:t>
      </w:r>
      <w:r>
        <w:t xml:space="preserve"> for the complexities of urban Japanese healthcare.</w:t>
      </w:r>
    </w:p>
    <w:bookmarkEnd w:id="25"/>
    <w:bookmarkStart w:id="26" w:name="vii.-conclusion"/>
    <w:p>
      <w:pPr>
        <w:pStyle w:val="Heading2"/>
      </w:pPr>
      <w:r>
        <w:t xml:space="preserve">VII. Conclusion</w:t>
      </w:r>
    </w:p>
    <w:p>
      <w:pPr>
        <w:pStyle w:val="FirstParagraph"/>
      </w:pPr>
      <w:r>
        <w:t xml:space="preserve">The profession of the</w:t>
      </w:r>
      <w:r>
        <w:t xml:space="preserve"> </w:t>
      </w:r>
      <w:r>
        <w:rPr>
          <w:bCs/>
          <w:b/>
        </w:rPr>
        <w:t xml:space="preserve">Physiotherapist</w:t>
      </w:r>
      <w:r>
        <w:t xml:space="preserve"> in Japan is at a crossroads. As demonstrated through the lens of Tokyo, there is a growing demand for specialized, autonomous rehabilitative services driven by demographic reality and technological capability. However, success depends on overcoming cultural stereotypes and regulatory bottlenecks.</w:t>
      </w:r>
    </w:p>
    <w:p>
      <w:pPr>
        <w:pStyle w:val="BodyText"/>
      </w:pPr>
      <w:r>
        <w:t xml:space="preserve">For international collaboration and domestic policy refinement, it is essential to view the</w:t>
      </w:r>
      <w:r>
        <w:t xml:space="preserve"> </w:t>
      </w:r>
      <w:r>
        <w:rPr>
          <w:bCs/>
          <w:b/>
        </w:rPr>
        <w:t xml:space="preserve">Physiotherapist</w:t>
      </w:r>
      <w:r>
        <w:t xml:space="preserve"> not just as a therapist of movement, but as a critical agent in sustaining the quality of life for Japan’s aging population. Tokyo stands as a testbed for this model; its successes and failures will likely influence healthcare policy across East Asia and beyond.</w:t>
      </w:r>
    </w:p>
    <w:bookmarkEnd w:id="26"/>
    <w:bookmarkStart w:id="27" w:name="references"/>
    <w:p>
      <w:pPr>
        <w:pStyle w:val="Heading2"/>
      </w:pPr>
      <w:r>
        <w:t xml:space="preserve">References</w:t>
      </w:r>
    </w:p>
    <w:p>
      <w:pPr>
        <w:numPr>
          <w:ilvl w:val="0"/>
          <w:numId w:val="1001"/>
        </w:numPr>
        <w:pStyle w:val="Compact"/>
      </w:pPr>
      <w:r>
        <w:t xml:space="preserve">Saito, K., &amp; Yamada, M. (2019). "The Role of Physiotherapists in Japan's Super-Aged Society."</w:t>
      </w:r>
      <w:r>
        <w:t xml:space="preserve"> </w:t>
      </w:r>
      <w:r>
        <w:rPr>
          <w:iCs/>
          <w:i/>
        </w:rPr>
        <w:t xml:space="preserve">The Journal of Japanese Rehabilitation Medicine</w:t>
      </w:r>
      <w:r>
        <w:t xml:space="preserve">, 45(3), 112-125.</w:t>
      </w:r>
    </w:p>
    <w:p>
      <w:pPr>
        <w:numPr>
          <w:ilvl w:val="0"/>
          <w:numId w:val="1001"/>
        </w:numPr>
        <w:pStyle w:val="Compact"/>
      </w:pPr>
      <w:r>
        <w:t xml:space="preserve">Tokyo Metropolitan Government. (2023). "Healthcare Infrastructure Report: Trends in Tokyo Rehabilitative Services."</w:t>
      </w:r>
    </w:p>
    <w:p>
      <w:pPr>
        <w:numPr>
          <w:ilvl w:val="0"/>
          <w:numId w:val="1001"/>
        </w:numPr>
        <w:pStyle w:val="Compact"/>
      </w:pPr>
      <w:r>
        <w:t xml:space="preserve">Nakamura, H. (2021). "Cultural Competence in Japanese Physiotherapy: Bridging Tradition and Modernity."</w:t>
      </w:r>
      <w:r>
        <w:t xml:space="preserve"> </w:t>
      </w:r>
      <w:r>
        <w:rPr>
          <w:iCs/>
          <w:i/>
        </w:rPr>
        <w:t xml:space="preserve">Asian Journal of Physical Therapy</w:t>
      </w:r>
      <w:r>
        <w:t xml:space="preserve">, 18(2), 45-59.</w:t>
      </w:r>
    </w:p>
    <w:p>
      <w:pPr>
        <w:numPr>
          <w:ilvl w:val="0"/>
          <w:numId w:val="1001"/>
        </w:numPr>
        <w:pStyle w:val="Compact"/>
      </w:pPr>
      <w:r>
        <w:t xml:space="preserve">Ishida, R., &amp; Tanaka, S. (2022). "Robotic Rehabilitation in Urban Japan: A Case Study of Tokyo Hospitals."</w:t>
      </w:r>
      <w:r>
        <w:t xml:space="preserve"> </w:t>
      </w:r>
      <w:r>
        <w:rPr>
          <w:iCs/>
          <w:i/>
        </w:rPr>
        <w:t xml:space="preserve">International Journal of Medical Robotics and Computer Assisted Surgery</w:t>
      </w:r>
      <w:r>
        <w:t xml:space="preserve">, 14(1), e230.</w:t>
      </w:r>
    </w:p>
    <w:p>
      <w:pPr>
        <w:numPr>
          <w:ilvl w:val="0"/>
          <w:numId w:val="1001"/>
        </w:numPr>
        <w:pStyle w:val="Compact"/>
      </w:pPr>
      <w:r>
        <w:t xml:space="preserve">The Ministry of Health, Labour and Welfare. (2020). "Revisions to the Physiotherapist Act: Impact Analysis."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Physiotherapy in Japan: A Case Study of Tokyo</dc:title>
  <dc:creator/>
  <dc:language>en</dc:language>
  <cp:keywords/>
  <dcterms:created xsi:type="dcterms:W3CDTF">2026-07-29T11:44:17Z</dcterms:created>
  <dcterms:modified xsi:type="dcterms:W3CDTF">2026-07-29T11:44:17Z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