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Physiotherapist</w:t>
      </w:r>
      <w:r>
        <w:t xml:space="preserve"> </w:t>
      </w:r>
      <w:r>
        <w:t xml:space="preserve">Integration</w:t>
      </w:r>
      <w:r>
        <w:t xml:space="preserve"> </w:t>
      </w:r>
      <w:r>
        <w:t xml:space="preserve">in</w:t>
      </w:r>
      <w:r>
        <w:t xml:space="preserve"> </w:t>
      </w:r>
      <w:r>
        <w:t xml:space="preserve">Urban</w:t>
      </w:r>
      <w:r>
        <w:t xml:space="preserve"> </w:t>
      </w:r>
      <w:r>
        <w:t xml:space="preserve">Healthcare</w:t>
      </w:r>
      <w:r>
        <w:t xml:space="preserve"> </w:t>
      </w:r>
      <w:r>
        <w:t xml:space="preserve">Systems</w:t>
      </w:r>
    </w:p>
    <w:bookmarkStart w:id="23" w:name="Xd5f3d11a66896206406bdaf02a2c9330de1ebe7"/>
    <w:p>
      <w:pPr>
        <w:pStyle w:val="Heading1"/>
      </w:pPr>
      <w:r>
        <w:t xml:space="preserve">The Evolving Clinical Mandate of the Physiotherapist in Metropolitan Healthcare Infrastructure</w:t>
      </w:r>
    </w:p>
    <w:bookmarkStart w:id="20" w:name="X5fbaaef589e41c9f227f107ca0427f3d840408e"/>
    <w:p>
      <w:pPr>
        <w:pStyle w:val="Heading3"/>
      </w:pPr>
      <w:r>
        <w:t xml:space="preserve">Contextual Analysis Focused on Nepal Kathmandu | Peer-Reviewed Academic Journal Article Format</w:t>
      </w:r>
    </w:p>
    <w:p>
      <w:r>
        <w:pict>
          <v:rect style="width:0;height:1.5pt" o:hralign="center" o:hrstd="t" o:hr="t"/>
        </w:pict>
      </w:r>
    </w:p>
    <w:p>
      <w:pPr>
        <w:pStyle w:val="FirstParagraph"/>
      </w:pPr>
      <w:r>
        <w:t xml:space="preserve">Abstract:</w:t>
      </w:r>
      <w:r>
        <w:t xml:space="preserve"> </w:t>
      </w:r>
      <w:r>
        <w:t xml:space="preserve">This Academic Journal Article investigates the professional development clinical application and systemic integration of rehabilitative care frameworks within rapidly urbanizing medical environments. Specifically it provides a comprehensive examination of how the Physiotherapist contributes to public health optimization chronic disease management and functional recovery protocols in Nepal Kathmandu. As healthcare systems globally shift toward interdisciplinary patient-centered models understanding the specialized role of rehabilitation professionals becomes critical for policy formulation educational standardization and service delivery improvement. Through contextual analysis literature synthesis stakeholder perspectives and epidemiological trend evaluation this Academic Journal Article highlights both structural opportunities operational challenges unique demographic realities defining modern physiotherapy practice in Nepal Kathmandu. The findings emphasize that strategic workforce planning evidence-based clinical guidelines and cross-sector collaboration are essential to maximizing the impact of every Physiotherapist serving urban populations while aligning with international scholarly standards expected in any rigorous Academic Journal Article publication.</w:t>
      </w:r>
    </w:p>
    <w:bookmarkEnd w:id="20"/>
    <w:bookmarkStart w:id="21" w:name="introduction"/>
    <w:p>
      <w:pPr>
        <w:pStyle w:val="Heading2"/>
      </w:pPr>
      <w:r>
        <w:t xml:space="preserve">1. Introduction</w:t>
      </w:r>
    </w:p>
    <w:p>
      <w:pPr>
        <w:pStyle w:val="FirstParagraph"/>
      </w:pPr>
      <w:r>
        <w:t xml:space="preserve">The contemporary healthcare landscape has undergone substantial transformation over the past two decades characterized by epidemiological transitions rising prevalence of non-communicable diseases and increasing demands for accessible rehabilitative services worldwide. Within this evolving paradigm the role of the Physiotherapist has expanded far beyond traditional musculoskeletal recovery to encompass neurological rehabilitation pediatric developmental interventions geriatric fall prevention respiratory care chronic pain management and community-based wellness promotion. Consequently academic discourse increasingly recognizes that high-quality physiotherapy delivery is not merely supplementary but foundational to sustainable healthcare infrastructure particularly in regions experiencing rapid urbanization.</w:t>
      </w:r>
    </w:p>
    <w:p>
      <w:pPr>
        <w:pStyle w:val="BodyText"/>
      </w:pPr>
      <w:r>
        <w:t xml:space="preserve">This Academic Journal Article aims to contribute meaningfully to that scholarly conversation by examining the operational realities professional development pathways clinical autonomy and policy alignment of rehabilitation specialists operating within Nepal Kathmandu. The metropolitan region represents a compelling case study due to its unique intersection of modernizing medical facilities traditional healing practices resource constraints cultural health beliefs and rapidly aging urban demographics. As the city expands economically infrastructure develops and lifestyle-related mobility impairments increase the need for structured rehabilitative care becomes increasingly urgent. By centering this investigation around the functional capacity of each Physiotherapist this Academic Journal Article provides actionable insights for hospital administrators municipal health officials educational institutions and international development partners seeking to optimize rehabilitation service delivery across Nepal Kathmandu.</w:t>
      </w:r>
    </w:p>
    <w:bookmarkEnd w:id="21"/>
    <w:bookmarkStart w:id="22" w:name="literature-review-contextual-framework"/>
    <w:p>
      <w:pPr>
        <w:pStyle w:val="Heading2"/>
      </w:pPr>
      <w:r>
        <w:t xml:space="preserve">2. Literature Review &amp; Contextual Framework</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Physiotherapist Integration in Urban Healthcare Systems</dc:title>
  <dc:creator/>
  <dc:language>en</dc:language>
  <cp:keywords/>
  <dcterms:created xsi:type="dcterms:W3CDTF">2026-07-29T12:41:34Z</dcterms:created>
  <dcterms:modified xsi:type="dcterms:W3CDTF">2026-07-29T12:41:34Z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