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31" w:name="X4eaff3fe662bde44741131e2b64f28b755cb6bf"/>
    <w:p>
      <w:pPr>
        <w:pStyle w:val="Heading1"/>
      </w:pPr>
      <w:r>
        <w:t xml:space="preserve">The Role of the Physiotherapist in the Contemporary Healthcare Landscape of Netherlands Amsterdam</w:t>
      </w:r>
    </w:p>
    <w:p>
      <w:pPr>
        <w:pStyle w:val="FirstParagraph"/>
      </w:pPr>
      <w:r>
        <w:t xml:space="preserve">Dr. J. van der Meer</w:t>
      </w:r>
      <w:r>
        <w:br/>
      </w:r>
      <w:r>
        <w:t xml:space="preserve">Department of Public Health and Primary Care, Academic Medical Center (AMC), Amsterdam</w:t>
      </w:r>
    </w:p>
    <w:bookmarkStart w:id="20" w:name="abstract"/>
    <w:p>
      <w:pPr>
        <w:pStyle w:val="Heading2"/>
      </w:pPr>
      <w:r>
        <w:t xml:space="preserve">Abstract</w:t>
      </w:r>
    </w:p>
    <w:p>
      <w:pPr>
        <w:pStyle w:val="FirstParagraph"/>
      </w:pPr>
      <w:r>
        <w:t xml:space="preserve">This article explores the evolving role of the Physiotherapist within the specific healthcare ecosystem of Netherlands Amsterdam. As a global hub for medical innovation and specialized care, Amsterdam presents a unique case study in high-density urban physiotherapy practice. The paper examines how local regulatory frameworks, demographic shifts, and digital health integration shape clinical outcomes. Special attention is given to the collaborative models between General Practitioners (GPs), hospitals, and independent physiotherapists in the Netherlands Amsterdam region.</w:t>
      </w:r>
    </w:p>
    <w:bookmarkEnd w:id="20"/>
    <w:bookmarkStart w:id="21" w:name="introduction"/>
    <w:p>
      <w:pPr>
        <w:pStyle w:val="Heading2"/>
      </w:pPr>
      <w:r>
        <w:t xml:space="preserve">1. Introduction</w:t>
      </w:r>
    </w:p>
    <w:p>
      <w:pPr>
        <w:pStyle w:val="FirstParagraph"/>
      </w:pPr>
      <w:r>
        <w:t xml:space="preserve">In recent decades, the profile of the Physiotherapist has undergone a significant transformation across Europe, yet this evolution is particularly pronounced in major metropolitan centers such as Netherlands Amsterdam. The city, renowned for its progressive healthcare policies and high standard of living, demands a level of specialized care that traditional models may not fully satisfy. This article aims to elucidate how the Physiotherapist functions within the complex network of healthcare providers in Netherlands Amsterdam, addressing both musculoskeletal disorders and chronic disease management.</w:t>
      </w:r>
    </w:p>
    <w:bookmarkEnd w:id="21"/>
    <w:bookmarkStart w:id="23" w:name="the-regulatory-and-educational-context"/>
    <w:p>
      <w:pPr>
        <w:pStyle w:val="Heading2"/>
      </w:pPr>
      <w:r>
        <w:t xml:space="preserve">2. The Regulatory and Educational Context</w:t>
      </w:r>
    </w:p>
    <w:p>
      <w:pPr>
        <w:pStyle w:val="FirstParagraph"/>
      </w:pPr>
      <w:r>
        <w:t xml:space="preserve">The practice of physiotherapy in the Netherlands is governed by strict educational standards and professional regulations. In the context of Netherlands Amsterdam, where competition among healthcare providers is intense, the distinction between generalist care and specialist practice is crucial. Most Physiotherapists in this region are required to hold a Master’s degree or equivalent qualification recognized by Dutch law. Furthermore, adherence to the guidelines set by the Royal Dutch Society for Physical Therapy (KNGF) ensures that clinical practices in Amsterdam remain evidence-based.</w:t>
      </w:r>
    </w:p>
    <w:bookmarkStart w:id="22" w:name="specialization-trends"/>
    <w:p>
      <w:pPr>
        <w:pStyle w:val="Heading3"/>
      </w:pPr>
      <w:r>
        <w:t xml:space="preserve">2.1 Specialization Trends</w:t>
      </w:r>
    </w:p>
    <w:p>
      <w:pPr>
        <w:pStyle w:val="FirstParagraph"/>
      </w:pPr>
      <w:r>
        <w:t xml:space="preserve">A defining characteristic of the modern Physiotherapist in Netherlands Amsterdam is the trend toward specialization. While general practice remains common, there is a growing demand for experts in sports medicine, geriatric rehabilitation, and neurological physiotherapy. This specialization allows practitioners to tailor interventions to the specific needs of Amsterdam’s diverse population, which includes a high proportion of active professionals and an aging demographic.</w:t>
      </w:r>
    </w:p>
    <w:bookmarkEnd w:id="22"/>
    <w:bookmarkEnd w:id="23"/>
    <w:bookmarkStart w:id="25" w:name="Xf985dc71d6f5c85f9201fb7ace618e61a0ad66a"/>
    <w:p>
      <w:pPr>
        <w:pStyle w:val="Heading2"/>
      </w:pPr>
      <w:r>
        <w:t xml:space="preserve">3. Clinical Integration and Multidisciplinary Care</w:t>
      </w:r>
    </w:p>
    <w:p>
      <w:pPr>
        <w:pStyle w:val="FirstParagraph"/>
      </w:pPr>
      <w:r>
        <w:t xml:space="preserve">The healthcare system in Netherlands Amsterdam emphasizes multidisciplinary collaboration. The Physiotherapist is no longer viewed merely as a post-surgical recovery aid but as an integral member of the primary care team. In many cases, access to a physiotherapy specialist requires a referral from a General Practitioner (GP), although direct access models are gaining traction.</w:t>
      </w:r>
    </w:p>
    <w:bookmarkStart w:id="24" w:name="the-gp-physiotherapist-link"/>
    <w:p>
      <w:pPr>
        <w:pStyle w:val="Heading3"/>
      </w:pPr>
      <w:r>
        <w:t xml:space="preserve">3.1 The GP-Physiotherapist Link</w:t>
      </w:r>
    </w:p>
    <w:p>
      <w:pPr>
        <w:pStyle w:val="FirstParagraph"/>
      </w:pPr>
      <w:r>
        <w:t xml:space="preserve">In Amsterdam, the link between the GP and the Physiotherapist is strengthened through shared electronic patient records and regular consultation meetings. This integration ensures continuity of care, particularly for patients with chronic conditions such as osteoarthritis or lower back pain. The Physiotherapist plays a pivotal role in preventing hospital readmission by providing early intervention and self-management education.</w:t>
      </w:r>
    </w:p>
    <w:bookmarkEnd w:id="24"/>
    <w:bookmarkEnd w:id="25"/>
    <w:bookmarkStart w:id="27" w:name="digital-health-and-innovation"/>
    <w:p>
      <w:pPr>
        <w:pStyle w:val="Heading2"/>
      </w:pPr>
      <w:r>
        <w:t xml:space="preserve">4. Digital Health and Innovation</w:t>
      </w:r>
    </w:p>
    <w:p>
      <w:pPr>
        <w:pStyle w:val="FirstParagraph"/>
      </w:pPr>
      <w:r>
        <w:t xml:space="preserve">Netherlands Amsterdam is often cited as a leader in digital health adoption. The Physiotherapist here leverages tele-rehabilitation platforms, wearable technology, and artificial intelligence-driven diagnostics to enhance patient outcomes. Remote monitoring allows for real-time adjustments to treatment plans, reducing the need for frequent in-person visits while maintaining high standards of care.</w:t>
      </w:r>
    </w:p>
    <w:bookmarkStart w:id="26" w:name="e-health-integration"/>
    <w:p>
      <w:pPr>
        <w:pStyle w:val="Heading3"/>
      </w:pPr>
      <w:r>
        <w:t xml:space="preserve">4.1 E-Health Integration</w:t>
      </w:r>
    </w:p>
    <w:p>
      <w:pPr>
        <w:pStyle w:val="FirstParagraph"/>
      </w:pPr>
      <w:r>
        <w:t xml:space="preserve">E-health initiatives in Amsterdam enable Physiotherapists to collaborate seamlessly with other healthcare providers. For instance, data collected via smart devices can be shared with cardiologists or orthopedic surgeons, creating a holistic view of the patient’s health status. This level of integration is unique to the advanced digital infrastructure present in Netherlands Amsterdam.</w:t>
      </w:r>
    </w:p>
    <w:bookmarkEnd w:id="26"/>
    <w:bookmarkEnd w:id="27"/>
    <w:bookmarkStart w:id="28" w:name="challenges-and-future-directions"/>
    <w:p>
      <w:pPr>
        <w:pStyle w:val="Heading2"/>
      </w:pPr>
      <w:r>
        <w:t xml:space="preserve">5. Challenges and Future Directions</w:t>
      </w:r>
    </w:p>
    <w:p>
      <w:pPr>
        <w:pStyle w:val="FirstParagraph"/>
      </w:pPr>
      <w:r>
        <w:t xml:space="preserve">Despite its strengths, the sector faces challenges including workforce shortages, rising costs of care, and the need for continuous professional development. For the Physiotherapist in Netherlands Amsterdam, staying abreast of these changes is essential. Future research should focus on evaluating the long-term impact of digital health tools on patient satisfaction and clinical efficacy.</w:t>
      </w:r>
    </w:p>
    <w:bookmarkEnd w:id="28"/>
    <w:bookmarkStart w:id="29" w:name="conclusion"/>
    <w:p>
      <w:pPr>
        <w:pStyle w:val="Heading2"/>
      </w:pPr>
      <w:r>
        <w:t xml:space="preserve">6. Conclusion</w:t>
      </w:r>
    </w:p>
    <w:p>
      <w:pPr>
        <w:pStyle w:val="FirstParagraph"/>
      </w:pPr>
      <w:r>
        <w:t xml:space="preserve">The role of the Physiotherapist in Netherlands Amsterdam is multifaceted, combining clinical expertise with technological innovation and collaborative practice. As healthcare continues to evolve, the integration of physiotherapy into broader medical networks will remain critical. By understanding these dynamics, policymakers and practitioners can better serve the complex needs of Amsterdam’s population.</w:t>
      </w:r>
    </w:p>
    <w:bookmarkEnd w:id="29"/>
    <w:bookmarkStart w:id="30" w:name="references"/>
    <w:p>
      <w:pPr>
        <w:pStyle w:val="Heading2"/>
      </w:pPr>
      <w:r>
        <w:t xml:space="preserve">References</w:t>
      </w:r>
    </w:p>
    <w:p>
      <w:pPr>
        <w:numPr>
          <w:ilvl w:val="0"/>
          <w:numId w:val="1001"/>
        </w:numPr>
        <w:pStyle w:val="Compact"/>
      </w:pPr>
      <w:r>
        <w:t xml:space="preserve">KNGF. (2019). Guidelines for Physiotherapy in the Netherlands. Royal Dutch Society for Physical Therapy.</w:t>
      </w:r>
    </w:p>
    <w:p>
      <w:pPr>
        <w:numPr>
          <w:ilvl w:val="0"/>
          <w:numId w:val="1001"/>
        </w:numPr>
        <w:pStyle w:val="Compact"/>
      </w:pPr>
      <w:r>
        <w:t xml:space="preserve">GGD Amsterdam. (2021). Public Health Report: Aging and Chronic Disease in Amsterdam.</w:t>
      </w:r>
    </w:p>
    <w:p>
      <w:pPr>
        <w:numPr>
          <w:ilvl w:val="0"/>
          <w:numId w:val="1001"/>
        </w:numPr>
        <w:pStyle w:val="Compact"/>
      </w:pPr>
      <w:r>
        <w:t xml:space="preserve">Versloot, M., et al. (2018). "Digital Health Integration in Primary Care." Journal of Medical Internet Research.</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the Contemporary Healthcare Landscape of Netherlands Amsterdam</dc:title>
  <dc:creator/>
  <dc:language>en</dc:language>
  <cp:keywords/>
  <dcterms:created xsi:type="dcterms:W3CDTF">2026-07-29T15:56:39Z</dcterms:created>
  <dcterms:modified xsi:type="dcterms:W3CDTF">2026-07-29T15:56:39Z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