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Physiotherapy</w:t>
      </w:r>
      <w:r>
        <w:t xml:space="preserve"> </w:t>
      </w:r>
      <w:r>
        <w:t xml:space="preserve">in</w:t>
      </w:r>
      <w:r>
        <w:t xml:space="preserve"> </w:t>
      </w:r>
      <w:r>
        <w:t xml:space="preserve">Urban</w:t>
      </w:r>
      <w:r>
        <w:t xml:space="preserve"> </w:t>
      </w:r>
      <w:r>
        <w:t xml:space="preserve">Health</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Auckland,</w:t>
      </w:r>
      <w:r>
        <w:t xml:space="preserve"> </w:t>
      </w:r>
      <w:r>
        <w:t xml:space="preserve">New</w:t>
      </w:r>
      <w:r>
        <w:t xml:space="preserve"> </w:t>
      </w:r>
      <w:r>
        <w:t xml:space="preserve">Zealand</w:t>
      </w:r>
    </w:p>
    <w:bookmarkStart w:id="32" w:name="X610ad2c3cd622a6d61343fca9e5ec0a6549bbb7"/>
    <w:p>
      <w:pPr>
        <w:pStyle w:val="Heading1"/>
      </w:pPr>
      <w:r>
        <w:t xml:space="preserve">The Evolving Role of Physiotherapy in Urban Health Systems: A Case Study of Auckland, New Zealand</w:t>
      </w:r>
    </w:p>
    <w:p>
      <w:pPr>
        <w:pStyle w:val="FirstParagraph"/>
      </w:pPr>
      <w:r>
        <w:rPr>
          <w:bCs/>
          <w:b/>
        </w:rPr>
        <w:t xml:space="preserve">Author:</w:t>
      </w:r>
      <w:r>
        <w:t xml:space="preserve"> </w:t>
      </w:r>
      <w:r>
        <w:t xml:space="preserve">Dr. J. Smith</w:t>
      </w:r>
      <w:r>
        <w:br/>
      </w:r>
      <w:r>
        <w:rPr>
          <w:bCs/>
          <w:b/>
        </w:rPr>
        <w:t xml:space="preserve">Affiliation:</w:t>
      </w:r>
      <w:r>
        <w:t xml:space="preserve"> </w:t>
      </w:r>
      <w:r>
        <w:t xml:space="preserve">Department of Health Sciences, University of Auckland</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physiotherapists within the healthcare infrastructure of New Zealand, with a specific focus on Auckland. As the largest metropolitan area in New Zealand, Auckland presents unique challenges and opportunities for physical therapy services due to its demographic diversity, rapid urbanization, and distinct burden of disease. This paper analyzes current practice models, the impact of public funding mechanisms such as District Health Boards (now Te Whatu Ora), and the integration of Māori health principles into physiotherapy practice. Furthermore, it explores the transition toward primary care-led models and telehealth adaptations post-pandemic. The findings suggest that while access to physiotherapy in Auckland has improved, significant disparities remain across socioeconomic groups. Recommendations include expanded funding models, greater emphasis on preventative care for aging populations, and culturally responsive training for physiotherapists.</w:t>
      </w:r>
    </w:p>
    <w:bookmarkEnd w:id="20"/>
    <w:bookmarkStart w:id="21" w:name="introduction"/>
    <w:p>
      <w:pPr>
        <w:pStyle w:val="Heading2"/>
      </w:pPr>
      <w:r>
        <w:t xml:space="preserve">1. Introduction</w:t>
      </w:r>
    </w:p>
    <w:p>
      <w:pPr>
        <w:pStyle w:val="FirstParagraph"/>
      </w:pPr>
      <w:r>
        <w:t xml:space="preserve">In the modern healthcare landscape, the scope of physiotherapy has expanded significantly beyond traditional rehabilitation settings into primary care, sports medicine, and community health initiatives. In New Zealand, this evolution is particularly pronounced in Auckland, where the demand for specialized physical therapy services is driven by a growing aging population, high rates of lifestyle-related chronic conditions such as diabetes and cardiovascular disease, and an active sporting culture. The term 'physiotherapist' in the New Zealand context refers to a registered health professional who assesses, diagnoses, treats, and works to prevent illness through exercise management and advice on healthy lifestyles.</w:t>
      </w:r>
    </w:p>
    <w:p>
      <w:pPr>
        <w:pStyle w:val="BodyText"/>
      </w:pPr>
      <w:r>
        <w:t xml:space="preserve">Auckland serves as a microcosm for national health trends but also possesses distinct characteristics that necessitate tailored approaches. As the economic engine of New Zealand, Auckland attracts a diverse workforce from across the Pacific Islands, Asia, and Europe. This demographic diversity requires physiotherapists to possess not only clinical expertise but also cultural competence to effectively serve patients from varied backgrounds. The purpose of this article is to critically evaluate the current state of physiotherapy services in Auckland, highlighting successes and identifying areas for systemic improvement.</w:t>
      </w:r>
    </w:p>
    <w:bookmarkEnd w:id="21"/>
    <w:bookmarkStart w:id="24" w:name="the-health-context-of-auckland"/>
    <w:p>
      <w:pPr>
        <w:pStyle w:val="Heading2"/>
      </w:pPr>
      <w:r>
        <w:t xml:space="preserve">2. The Health Context of Auckland</w:t>
      </w:r>
    </w:p>
    <w:bookmarkStart w:id="22" w:name="X59fb794c6b5c2d478129680bdd3a7fe99fe835a"/>
    <w:p>
      <w:pPr>
        <w:pStyle w:val="Heading3"/>
      </w:pPr>
      <w:r>
        <w:t xml:space="preserve">2.1 Demographic Challenges and Burden of Disease</w:t>
      </w:r>
    </w:p>
    <w:p>
      <w:pPr>
        <w:pStyle w:val="FirstParagraph"/>
      </w:pPr>
      <w:r>
        <w:t xml:space="preserve">Auckland is home to nearly one-third of New Zealand’s total population, creating significant pressure on public health resources. The city faces a dual burden of disease: while infectious diseases remain controlled, non-communicable diseases (NCDs) are rising at an alarming rate. Conditions such as obesity, type 2 diabetes, and musculoskeletal disorders are prevalent among both Māori and Pacific communities in Auckland. Physiotherapists play a pivotal role in managing these conditions through non-pharmacological interventions, emphasizing movement prescription and lifestyle modification.</w:t>
      </w:r>
    </w:p>
    <w:bookmarkEnd w:id="22"/>
    <w:bookmarkStart w:id="23" w:name="the-aging-population"/>
    <w:p>
      <w:pPr>
        <w:pStyle w:val="Heading3"/>
      </w:pPr>
      <w:r>
        <w:t xml:space="preserve">2.2 The Aging Population</w:t>
      </w:r>
    </w:p>
    <w:p>
      <w:pPr>
        <w:pStyle w:val="FirstParagraph"/>
      </w:pPr>
      <w:r>
        <w:t xml:space="preserve">Similar to other developed nations, Auckland is experiencing a demographic shift toward an older population. Falls prevention is a critical public health priority in the region. Physiotherapists are increasingly deployed in community settings to conduct balance assessments and prescribe strength training programs for elderly residents, thereby reducing hospital admissions and institutional care needs.</w:t>
      </w:r>
    </w:p>
    <w:bookmarkEnd w:id="23"/>
    <w:bookmarkEnd w:id="24"/>
    <w:bookmarkStart w:id="26" w:name="service-delivery-models-in-auckland"/>
    <w:p>
      <w:pPr>
        <w:pStyle w:val="Heading2"/>
      </w:pPr>
      <w:r>
        <w:t xml:space="preserve">3. Service Delivery Models in Auckland</w:t>
      </w:r>
    </w:p>
    <w:bookmarkStart w:id="25" w:name="public-vs.-private-sector-dynamics"/>
    <w:p>
      <w:pPr>
        <w:pStyle w:val="Heading3"/>
      </w:pPr>
      <w:r>
        <w:t xml:space="preserve">3.1 Public vs. Private Sector Dynamics</w:t>
      </w:r>
    </w:p>
    <w:p>
      <w:pPr>
        <w:pStyle w:val="FirstParagraph"/>
      </w:pPr>
      <w:r>
        <w:t xml:space="preserve">In New Zealand, healthcare is a mix of public and private provision. In Auckland, physiotherapy services are delivered through district health boards (now consolidated under Te Whatu Ora - Health NZ), private clinics, and primary care organizations (PCOs). Historically, access to publicly funded physiotherapy was restricted to specific criteria, often requiring referrals from general practitioners or specialists. However, recent policy shifts have aimed to integrate physiotherapy more closely with primary care.</w:t>
      </w:r>
    </w:p>
    <w:p>
      <w:pPr>
        <w:pStyle w:val="BodyText"/>
      </w:pPr>
      <w:r>
        <w:t xml:space="preserve">The rise of Primary Health Organizations (PHOs) in Auckland has facilitated a model where physiotherapists work directly within GP practices. This integration allows for earlier intervention and holistic management of patient health. For instance, a patient presenting with chronic lower back pain can be referred to an on-site physiotherapist rather than waiting weeks for a hospital outpatient appointment. This model not only improves patient outcomes but also reduces the burden on acute care facilities in Auckland’s major hospitals, such as Auckland City Hospital and North Shore Hospital.</w:t>
      </w:r>
    </w:p>
    <w:bookmarkEnd w:id="25"/>
    <w:bookmarkEnd w:id="26"/>
    <w:bookmarkStart w:id="27" w:name="Xced72380e20461bb8293186dae2a18a741fc5bb"/>
    <w:p>
      <w:pPr>
        <w:pStyle w:val="Heading2"/>
      </w:pPr>
      <w:r>
        <w:t xml:space="preserve">4. Cultural Competence and Te Tiriti o Waitangi</w:t>
      </w:r>
    </w:p>
    <w:p>
      <w:pPr>
        <w:pStyle w:val="FirstParagraph"/>
      </w:pPr>
      <w:r>
        <w:t xml:space="preserve">A fundamental aspect of practicing as a physiotherapist in New Zealand is adherence to the principles of Te Tiriti o Waitangi (The Treaty of Waitangi). In Auckland, where Māori constitute a significant portion of the population, culturally safe care is not optional but mandatory. This involves recognizing the influence of whakapapa (genealogy), whānau (family), and wairua (spirit) on health outcomes.</w:t>
      </w:r>
    </w:p>
    <w:p>
      <w:pPr>
        <w:pStyle w:val="BodyText"/>
      </w:pPr>
      <w:r>
        <w:t xml:space="preserve">Physiotherapists in Auckland are encouraged to engage with Māori health providers and incorporate traditional knowledge into treatment plans where appropriate. For example, group exercise sessions may be designed to include communal aspects that resonate with Pacific Island cultural values. The New Zealand Physiotherapy Board of the Physiotherapy Board of Australia (which operates under Health Practitioners Competence Assurance Act in NZ) emphasizes cultural competence as a core competency for registration. Failure to provide culturally appropriate care can lead to inequitable health outcomes and reduced adherence to treatment plans.</w:t>
      </w:r>
    </w:p>
    <w:bookmarkEnd w:id="27"/>
    <w:bookmarkStart w:id="28" w:name="innovation-telehealth-and-digital-health"/>
    <w:p>
      <w:pPr>
        <w:pStyle w:val="Heading2"/>
      </w:pPr>
      <w:r>
        <w:t xml:space="preserve">5. Innovation: Telehealth and Digital Health</w:t>
      </w:r>
    </w:p>
    <w:p>
      <w:pPr>
        <w:pStyle w:val="FirstParagraph"/>
      </w:pPr>
      <w:r>
        <w:t xml:space="preserve">The COVID-19 pandemic accelerated the adoption of telehealth across New Zealand, with Auckland being at the forefront of this digital transformation. Many physiotherapists in Auckland have adapted their practices to offer virtual consultations, using secure video platforms to assess patients’ range of motion and guide them through home exercise programs. This shift has improved access for rural residents within the wider Auckland region and those with mobility issues who cannot easily travel into the city center.</w:t>
      </w:r>
    </w:p>
    <w:p>
      <w:pPr>
        <w:pStyle w:val="BodyText"/>
      </w:pPr>
      <w:r>
        <w:t xml:space="preserve">However, challenges remain regarding digital literacy among older adults and equitable internet access in lower socioeconomic areas of South Auckland. Future strategies must address these disparities to ensure that telehealth does not exacerbate existing health inequalities. The integration of wearable technology and mobile health applications is also growing, allowing physiotherapists to monitor patient progress remotely and provide real-time feedback.</w:t>
      </w:r>
    </w:p>
    <w:bookmarkEnd w:id="28"/>
    <w:bookmarkStart w:id="29" w:name="challenges-and-barriers-to-access"/>
    <w:p>
      <w:pPr>
        <w:pStyle w:val="Heading2"/>
      </w:pPr>
      <w:r>
        <w:t xml:space="preserve">6. Challenges and Barriers to Access</w:t>
      </w:r>
    </w:p>
    <w:p>
      <w:pPr>
        <w:pStyle w:val="FirstParagraph"/>
      </w:pPr>
      <w:r>
        <w:t xml:space="preserve">Despite advancements, several barriers persist for physiotherapy in Auckland. The cost of private physiotherapy remains a significant hurdle for many families, as most services are not fully covered by the public system or ACC (Accident Compensation Corporation) unless the injury is work or sports-related. ACC funding provides robust support for accidental injuries but does not cover degenerative conditions, leaving a gap in care for chronic musculoskeletal issues.</w:t>
      </w:r>
    </w:p>
    <w:p>
      <w:pPr>
        <w:pStyle w:val="BodyText"/>
      </w:pPr>
      <w:r>
        <w:t xml:space="preserve">Furthermore, workforce shortages in specific specialties, such as pediatric and neurological physiotherapy, create long waiting lists in the public sector. Retaining skilled physiotherapists is also challenging due to competitive salaries offered by private employers and overseas opportunities. Addressing these workforce dynamics is essential for sustaining high-quality care across the city.</w:t>
      </w:r>
    </w:p>
    <w:bookmarkEnd w:id="29"/>
    <w:bookmarkStart w:id="30" w:name="conclusion"/>
    <w:p>
      <w:pPr>
        <w:pStyle w:val="Heading2"/>
      </w:pPr>
      <w:r>
        <w:t xml:space="preserve">7. Conclusion</w:t>
      </w:r>
    </w:p>
    <w:p>
      <w:pPr>
        <w:pStyle w:val="FirstParagraph"/>
      </w:pPr>
      <w:r>
        <w:t xml:space="preserve">The role of the physiotherapist in Auckland, New Zealand, is multifaceted and increasingly vital to the sustainability of the healthcare system. From managing chronic diseases in diverse communities to leading preventative health initiatives for an aging population, physiotherapists are indispensable partners in delivering high-quality care. To maximize their impact, future developments must focus on equitable funding models that reduce out-of-pocket costs for patients, enhanced integration between primary and secondary care, and continued professional development in cultural safety.</w:t>
      </w:r>
    </w:p>
    <w:p>
      <w:pPr>
        <w:pStyle w:val="BodyText"/>
      </w:pPr>
      <w:r>
        <w:t xml:space="preserve">As Auckland continues to grow as a global city with a diverse population, the physiotherapy profession must evolve alongside it. By embracing innovative technologies, fostering strong community partnerships, and adhering to the principles of equity established under Te Tiriti o Waitangi, physiotherapists can ensure that all residents of New Zealand’s largest city have access to effective, inclusive, and comprehensive physical rehabilitation services.</w:t>
      </w:r>
    </w:p>
    <w:bookmarkEnd w:id="30"/>
    <w:bookmarkStart w:id="31" w:name="references"/>
    <w:p>
      <w:pPr>
        <w:pStyle w:val="Heading2"/>
      </w:pPr>
      <w:r>
        <w:t xml:space="preserve">References</w:t>
      </w:r>
    </w:p>
    <w:p>
      <w:pPr>
        <w:pStyle w:val="FirstParagraph"/>
      </w:pPr>
      <w:r>
        <w:t xml:space="preserve">New Zealand Ministry of Health. (2021). *The Public Health System in New Zealand*. Wellington: MOH.</w:t>
      </w:r>
    </w:p>
    <w:p>
      <w:pPr>
        <w:pStyle w:val="BodyText"/>
      </w:pPr>
      <w:r>
        <w:t xml:space="preserve">Auckland District Health Board. (2019). *Health and Wellbeing Plan 2019-2034*. Auckland: AHDHB.</w:t>
      </w:r>
    </w:p>
    <w:p>
      <w:pPr>
        <w:pStyle w:val="BodyText"/>
      </w:pPr>
      <w:r>
        <w:t xml:space="preserve">New Zealand Physiotherapy Board. (2017). *Code of Conduct for Registered Practitioners*. Wellington: Ministry of Health.</w:t>
      </w:r>
    </w:p>
    <w:p>
      <w:pPr>
        <w:pStyle w:val="BodyText"/>
      </w:pPr>
      <w:r>
        <w:t xml:space="preserve">Dixon, D., &amp; Stucki, G. (2020). "Physical Therapist Practice in the 21st Century." *Journal of Orthopaedic &amp; Sports Physical Therapy*, 50(4), 168-175.</w:t>
      </w:r>
    </w:p>
    <w:p>
      <w:pPr>
        <w:pStyle w:val="BodyText"/>
      </w:pPr>
      <w:r>
        <w:t xml:space="preserve">Te Whatu Ora - Health NZ. (2023). *Strategic Plan for Integrated Care*. Auckland: TWHNZ.</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Physiotherapy in Urban Health Systems: A Case Study of Auckland, New Zealand</dc:title>
  <dc:creator/>
  <cp:keywords/>
  <dcterms:created xsi:type="dcterms:W3CDTF">2026-07-29T17:01:36Z</dcterms:created>
  <dcterms:modified xsi:type="dcterms:W3CDTF">2026-07-29T17:01:36Z</dcterms:modified>
</cp:coreProperties>
</file>

<file path=docProps/custom.xml><?xml version="1.0" encoding="utf-8"?>
<Properties xmlns="http://schemas.openxmlformats.org/officeDocument/2006/custom-properties" xmlns:vt="http://schemas.openxmlformats.org/officeDocument/2006/docPropsVTypes"/>
</file>