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Strategic</w:t>
      </w:r>
      <w:r>
        <w:t xml:space="preserve"> </w:t>
      </w:r>
      <w:r>
        <w:t xml:space="preserve">Integration</w:t>
      </w:r>
      <w:r>
        <w:t xml:space="preserve"> </w:t>
      </w:r>
      <w:r>
        <w:t xml:space="preserve">within</w:t>
      </w:r>
      <w:r>
        <w:t xml:space="preserve"> </w:t>
      </w:r>
      <w:r>
        <w:t xml:space="preserve">Riyadh’s</w:t>
      </w:r>
      <w:r>
        <w:t xml:space="preserve"> </w:t>
      </w:r>
      <w:r>
        <w:t xml:space="preserve">Healthcare</w:t>
      </w:r>
      <w:r>
        <w:t xml:space="preserve"> </w:t>
      </w:r>
      <w:r>
        <w:t xml:space="preserve">Transformation</w:t>
      </w:r>
    </w:p>
    <w:bookmarkStart w:id="31" w:name="X10d09a37c99540bad0d8213df0839d7d9ef9653"/>
    <w:p>
      <w:pPr>
        <w:pStyle w:val="Heading1"/>
      </w:pPr>
      <w:r>
        <w:t xml:space="preserve">The Evolving Role of the Physiotherapist in Saudi Arabia:</w:t>
      </w:r>
      <w:r>
        <w:br/>
      </w:r>
      <w:r>
        <w:t xml:space="preserve">Strategic Integration within Riyadh’s Healthcare Transformation</w:t>
      </w:r>
    </w:p>
    <w:p>
      <w:pPr>
        <w:pStyle w:val="FirstParagraph"/>
      </w:pPr>
      <w:r>
        <w:rPr>
          <w:iCs/>
          <w:i/>
          <w:bCs/>
          <w:b/>
        </w:rPr>
        <w:t xml:space="preserve">Sarah Al-Otaibi, PT, PhD</w:t>
      </w:r>
      <w:r>
        <w:br/>
      </w:r>
      <w:r>
        <w:rPr>
          <w:iCs/>
          <w:i/>
          <w:bCs/>
          <w:b/>
        </w:rPr>
        <w:t xml:space="preserve">Alexander Smith, MD, MPH</w:t>
      </w:r>
      <w:r>
        <w:br/>
      </w:r>
      <w:r>
        <w:rPr>
          <w:iCs/>
          <w:i/>
          <w:bCs/>
          <w:b/>
        </w:rPr>
        <w:t xml:space="preserve">Institute of Health Policy &amp; Rehabilitation Sciences</w:t>
      </w:r>
    </w:p>
    <w:bookmarkStart w:id="20" w:name="abstract"/>
    <w:p>
      <w:pPr>
        <w:pStyle w:val="Heading2"/>
      </w:pPr>
      <w:r>
        <w:t xml:space="preserve">Abstract</w:t>
      </w:r>
    </w:p>
    <w:p>
      <w:pPr>
        <w:pStyle w:val="FirstParagraph"/>
      </w:pPr>
      <w:r>
        <w:t xml:space="preserve">This academic journal article examines the critical expansion of physiotherapy services within the Kingdom of Saudi Arabia (KSA), with a specific focus on Riyadh as the epicenter of healthcare innovation and reform. As part of Vision 2030, KSA is undergoing a profound transformation in its healthcare infrastructure, shifting from acute hospital-based care to community-centric preventative models. The physiotherapist emerges as a pivotal provider in this new paradigm, addressing rising non-communicable diseases (NCDs), an aging population, and the needs of the growing elderly demographic. This paper analyzes current challenges regarding scope of practice, interdisciplinary collaboration, and professional accreditation in Riyadh. Furthermore, it proposes strategic recommendations for optimizing physiotherapist utilization to enhance patient outcomes and economic efficiency within Saudi Arabia’s rapidly modernizing medical landscape.</w:t>
      </w:r>
    </w:p>
    <w:bookmarkEnd w:id="20"/>
    <w:bookmarkStart w:id="21" w:name="introduction"/>
    <w:p>
      <w:pPr>
        <w:pStyle w:val="Heading2"/>
      </w:pPr>
      <w:r>
        <w:t xml:space="preserve">1. Introduction</w:t>
      </w:r>
    </w:p>
    <w:p>
      <w:pPr>
        <w:pStyle w:val="FirstParagraph"/>
      </w:pPr>
      <w:r>
        <w:t xml:space="preserve">The Kingdom of Saudi Arabia (KSA) is currently navigating a historic period of socio-economic and healthcare reform under the auspices of Vision 2030. At the heart of this transformation lies Riyadh, the capital city, which serves as both the political hub and a burgeoning center for medical tourism and advanced clinical research. Within this context, traditional healthcare delivery systems are being re-evaluated to align with global standards of efficiency, quality, and patient satisfaction. Central to this shift is the recognition of allied health professions as integral components of multidisciplinary care teams.</w:t>
      </w:r>
    </w:p>
    <w:p>
      <w:pPr>
        <w:pStyle w:val="BodyText"/>
      </w:pPr>
      <w:r>
        <w:t xml:space="preserve">Among these professionals, the</w:t>
      </w:r>
      <w:r>
        <w:t xml:space="preserve"> </w:t>
      </w:r>
      <w:r>
        <w:rPr>
          <w:bCs/>
          <w:b/>
        </w:rPr>
        <w:t xml:space="preserve">Physiotherapist</w:t>
      </w:r>
      <w:r>
        <w:t xml:space="preserve"> </w:t>
      </w:r>
      <w:r>
        <w:t xml:space="preserve">plays a disproportionately significant role. Historically viewed primarily in post-surgical rehabilitation settings, the scope of physiotherapy has expanded dramatically to include chronic disease management, pediatric neurology, geriatric care, and primary prevention. In Riyadh’s complex healthcare ecosystem—ranging from tertiary university hospitals like King Khalid University Hospital (KKUH) to growing private clinics—the demand for specialized physiotherapeutic intervention is outpacing supply. This article explores the multifaceted role of the</w:t>
      </w:r>
      <w:r>
        <w:t xml:space="preserve"> </w:t>
      </w:r>
      <w:r>
        <w:rPr>
          <w:bCs/>
          <w:b/>
        </w:rPr>
        <w:t xml:space="preserve">Physiotherapist</w:t>
      </w:r>
      <w:r>
        <w:t xml:space="preserve"> </w:t>
      </w:r>
      <w:r>
        <w:t xml:space="preserve">in Saudi Arabia, analyzing how their practice must evolve to meet the specific demographic and epidemiological challenges facing Riyadh today.</w:t>
      </w:r>
    </w:p>
    <w:bookmarkEnd w:id="21"/>
    <w:bookmarkStart w:id="22" w:name="X165c4c5976ebada5a79f5cfdde2a375b5507123"/>
    <w:p>
      <w:pPr>
        <w:pStyle w:val="Heading2"/>
      </w:pPr>
      <w:r>
        <w:t xml:space="preserve">2. Epidemiological Drivers and Public Health Needs</w:t>
      </w:r>
    </w:p>
    <w:p>
      <w:pPr>
        <w:pStyle w:val="FirstParagraph"/>
      </w:pPr>
      <w:r>
        <w:t xml:space="preserve">Saudi Arabia faces a unique burden of disease characterized by high prevalence rates of non-communicable diseases (NCDs). According to recent data, diabetes mellitus, cardiovascular diseases, and obesity affect a significant portion of the population. These conditions require long-term management strategies that often hinge on physical activity and movement therapy. Herein lies the critical entry point for the</w:t>
      </w:r>
      <w:r>
        <w:t xml:space="preserve"> </w:t>
      </w:r>
      <w:r>
        <w:rPr>
          <w:bCs/>
          <w:b/>
        </w:rPr>
        <w:t xml:space="preserve">Physiotherapist</w:t>
      </w:r>
      <w:r>
        <w:t xml:space="preserve">.</w:t>
      </w:r>
    </w:p>
    <w:p>
      <w:pPr>
        <w:pStyle w:val="BodyText"/>
      </w:pPr>
      <w:r>
        <w:t xml:space="preserve">In Riyadh, where urbanization has led to sedentary lifestyles, physiotherapists are increasingly involved in primary prevention programs. Unlike traditional models where patients wait for symptoms to become severe before seeking care, the new model emphasizes early intervention. For instance, cardiac rehabilitation programs in Riyadh’s major medical centers now rely heavily on physiotherapists to design safe exercise protocols for post-myocardial infarction patients. Similarly, in the management of type 2 diabetes, physiotherapists provide education on physical activity as a therapeutic modality, reducing reliance solely on pharmacological interventions.</w:t>
      </w:r>
    </w:p>
    <w:bookmarkEnd w:id="22"/>
    <w:bookmarkStart w:id="23" w:name="X558dcea020300187396616ea59bc10e417303bd"/>
    <w:p>
      <w:pPr>
        <w:pStyle w:val="Heading2"/>
      </w:pPr>
      <w:r>
        <w:t xml:space="preserve">3. The Demographic Shift: Geriatrics and Disability</w:t>
      </w:r>
    </w:p>
    <w:p>
      <w:pPr>
        <w:pStyle w:val="FirstParagraph"/>
      </w:pPr>
      <w:r>
        <w:t xml:space="preserve">Saudi Arabia is experiencing a demographic transition. While the population remains relatively young, the absolute number of elderly citizens is growing. Riyadh hosts a significant portion of this demographic, including many expatriates who have aged in place or returned to their home countries after retirement. The needs of this population—ranging from fall prevention to management of osteoarthritis and dementia—are complex and require specialized</w:t>
      </w:r>
      <w:r>
        <w:t xml:space="preserve"> </w:t>
      </w:r>
      <w:r>
        <w:rPr>
          <w:bCs/>
          <w:b/>
        </w:rPr>
        <w:t xml:space="preserve">Physiotherapist</w:t>
      </w:r>
      <w:r>
        <w:t xml:space="preserve"> </w:t>
      </w:r>
      <w:r>
        <w:t xml:space="preserve">input.</w:t>
      </w:r>
    </w:p>
    <w:p>
      <w:pPr>
        <w:pStyle w:val="BodyText"/>
      </w:pPr>
      <w:r>
        <w:t xml:space="preserve">Furthermore, the Kingdom has made substantial investments in inclusive infrastructure. The role of the physiotherapist extends beyond clinical treatment to include functional assessments for disability benefits and workplace accommodations. In Riyadh, where government entities are leading by example in hiring individuals with disabilities, physiotherapists conduct ergonomic assessments and prescribe adaptive equipment, ensuring that rehabilitation outcomes translate into social reintegration.</w:t>
      </w:r>
    </w:p>
    <w:bookmarkEnd w:id="23"/>
    <w:bookmarkStart w:id="27" w:name="challenges-in-the-riyadh-context"/>
    <w:p>
      <w:pPr>
        <w:pStyle w:val="Heading2"/>
      </w:pPr>
      <w:r>
        <w:t xml:space="preserve">4. Challenges in the Riyadh Context</w:t>
      </w:r>
    </w:p>
    <w:bookmarkStart w:id="24" w:name="scope-of-practice-and-autonomy"/>
    <w:p>
      <w:pPr>
        <w:pStyle w:val="Heading3"/>
      </w:pPr>
      <w:r>
        <w:t xml:space="preserve">4.1 Scope of Practice and Autonomy</w:t>
      </w:r>
    </w:p>
    <w:p>
      <w:pPr>
        <w:pStyle w:val="FirstParagraph"/>
      </w:pPr>
      <w:r>
        <w:t xml:space="preserve">A significant barrier to the optimal utilization of physiotherapists in Saudi Arabia remains the ambiguity surrounding scope of practice. In many Western healthcare systems, physiotherapists possess direct access rights, allowing them to assess and treat patients without a physician’s referral. In KSA, while progress is being made through regulatory changes by the Saudi Commission for Health Specialties (SCFHS), the cultural and systemic expectation of physician-led care persists. This creates bottlenecks in Riyadh’s busy clinics, delaying critical early-stage rehabilitation.</w:t>
      </w:r>
    </w:p>
    <w:bookmarkEnd w:id="24"/>
    <w:bookmarkStart w:id="25" w:name="interdisciplinary-collaboration"/>
    <w:p>
      <w:pPr>
        <w:pStyle w:val="Heading3"/>
      </w:pPr>
      <w:r>
        <w:t xml:space="preserve">4.2 Interdisciplinary Collaboration</w:t>
      </w:r>
    </w:p>
    <w:p>
      <w:pPr>
        <w:pStyle w:val="FirstParagraph"/>
      </w:pPr>
      <w:r>
        <w:t xml:space="preserve">In Riyadh’s hierarchical medical culture, interdisciplinary collaboration can sometimes be fragmented. Physiotherapists often report a lack of inclusion in initial diagnostic rounds or discharge planning meetings. Effective healthcare delivery requires that the</w:t>
      </w:r>
      <w:r>
        <w:t xml:space="preserve"> </w:t>
      </w:r>
      <w:r>
        <w:rPr>
          <w:bCs/>
          <w:b/>
        </w:rPr>
        <w:t xml:space="preserve">Physiotherapist</w:t>
      </w:r>
      <w:r>
        <w:t xml:space="preserve"> </w:t>
      </w:r>
      <w:r>
        <w:t xml:space="preserve">be recognized as an equal partner in the care team, contributing unique insights into functional mobility and quality of life metrics that may not be captured by standard medical diagnostics.</w:t>
      </w:r>
    </w:p>
    <w:bookmarkEnd w:id="25"/>
    <w:bookmarkStart w:id="26" w:name="professional-development-and-education"/>
    <w:p>
      <w:pPr>
        <w:pStyle w:val="Heading3"/>
      </w:pPr>
      <w:r>
        <w:t xml:space="preserve">4.3 Professional Development and Education</w:t>
      </w:r>
    </w:p>
    <w:p>
      <w:pPr>
        <w:pStyle w:val="FirstParagraph"/>
      </w:pPr>
      <w:r>
        <w:t xml:space="preserve">To meet international standards, continuous professional development (CPD) is essential. Riyadh’s academic institutions are expanding their physiotherapy curricula to include research methodology and evidence-based practice. However, there is a need for more specialized residency programs in niche areas such as sports medicine, pediatric neurology, and pelvic health to reduce reliance on expatriate specialists.</w:t>
      </w:r>
    </w:p>
    <w:bookmarkEnd w:id="26"/>
    <w:bookmarkEnd w:id="27"/>
    <w:bookmarkStart w:id="28" w:name="strategic-recommendations-for-riyadh"/>
    <w:p>
      <w:pPr>
        <w:pStyle w:val="Heading2"/>
      </w:pPr>
      <w:r>
        <w:t xml:space="preserve">5. Strategic Recommendations for Riyadh</w:t>
      </w:r>
    </w:p>
    <w:p>
      <w:pPr>
        <w:pStyle w:val="FirstParagraph"/>
      </w:pPr>
      <w:r>
        <w:t xml:space="preserve">To fully leverage the potential of physiotherapy within Saudi Arabia’s healthcare framework, several strategic actions are recommended:</w:t>
      </w:r>
    </w:p>
    <w:p>
      <w:pPr>
        <w:numPr>
          <w:ilvl w:val="0"/>
          <w:numId w:val="1001"/>
        </w:numPr>
        <w:pStyle w:val="Compact"/>
      </w:pPr>
      <w:r>
        <w:rPr>
          <w:bCs/>
          <w:b/>
        </w:rPr>
        <w:t xml:space="preserve">Pilot Direct Access Programs:</w:t>
      </w:r>
      <w:r>
        <w:t xml:space="preserve">Riyadh should lead a pilot program in select public hospitals allowing registered physiotherapists to assess and treat low-complexity musculoskeletal conditions without immediate physician referral. This would alleviate pressure on primary care centers.</w:t>
      </w:r>
    </w:p>
    <w:p>
      <w:pPr>
        <w:numPr>
          <w:ilvl w:val="0"/>
          <w:numId w:val="1001"/>
        </w:numPr>
        <w:pStyle w:val="Compact"/>
      </w:pPr>
      <w:r>
        <w:rPr>
          <w:bCs/>
          <w:b/>
        </w:rPr>
        <w:t xml:space="preserve">Integration into Digital Health Platforms:</w:t>
      </w:r>
      <w:r>
        <w:t xml:space="preserve"> </w:t>
      </w:r>
      <w:r>
        <w:t xml:space="preserve">As Riyadh becomes a hub for telemedicine, the Saudi government should integrate physiotherapy into national digital health platforms. Remote monitoring and guided home-exercise programs managed by</w:t>
      </w:r>
      <w:r>
        <w:t xml:space="preserve"> </w:t>
      </w:r>
      <w:r>
        <w:rPr>
          <w:bCs/>
          <w:b/>
        </w:rPr>
        <w:t xml:space="preserve">Physiotherapist</w:t>
      </w:r>
      <w:r>
        <w:t xml:space="preserve">s can improve adherence and reduce hospital readmissions.</w:t>
      </w:r>
    </w:p>
    <w:p>
      <w:pPr>
        <w:numPr>
          <w:ilvl w:val="0"/>
          <w:numId w:val="1001"/>
        </w:numPr>
        <w:pStyle w:val="Compact"/>
      </w:pPr>
      <w:r>
        <w:rPr>
          <w:bCs/>
          <w:b/>
        </w:rPr>
        <w:t xml:space="preserve">National Accreditation Standards:</w:t>
      </w:r>
      <w:r>
        <w:t xml:space="preserve"> </w:t>
      </w:r>
      <w:r>
        <w:t xml:space="preserve">The SCFHS should continue to refine licensure examinations to ensure that all physiotherapists practicing in Saudi Arabia meet rigorous, standardized competencies. This will enhance public trust and ensure uniformity of care across Riyadh’s private and public sectors.</w:t>
      </w:r>
    </w:p>
    <w:p>
      <w:pPr>
        <w:numPr>
          <w:ilvl w:val="0"/>
          <w:numId w:val="1001"/>
        </w:numPr>
        <w:pStyle w:val="Compact"/>
      </w:pPr>
      <w:r>
        <w:rPr>
          <w:bCs/>
          <w:b/>
        </w:rPr>
        <w:t xml:space="preserve">Public Awareness Campaigns:</w:t>
      </w:r>
      <w:r>
        <w:t xml:space="preserve"> </w:t>
      </w:r>
      <w:r>
        <w:t xml:space="preserve">Educational campaigns are needed to shift public perception. Residents of Riyadh must be educated on the role of physiotherapy not just as a post-operative service, but as a vital component of lifelong health management, particularly for NCDs.</w:t>
      </w:r>
    </w:p>
    <w:bookmarkEnd w:id="28"/>
    <w:bookmarkStart w:id="29" w:name="conclusion"/>
    <w:p>
      <w:pPr>
        <w:pStyle w:val="Heading2"/>
      </w:pPr>
      <w:r>
        <w:t xml:space="preserve">6. Conclusion</w:t>
      </w:r>
    </w:p>
    <w:p>
      <w:pPr>
        <w:pStyle w:val="FirstParagraph"/>
      </w:pPr>
      <w:r>
        <w:t xml:space="preserve">The trajectory of healthcare in Saudi Arabia is undeniably moving toward greater specialization, efficiency, and patient-centered care. In this dynamic environment, the</w:t>
      </w:r>
      <w:r>
        <w:t xml:space="preserve"> </w:t>
      </w:r>
      <w:r>
        <w:rPr>
          <w:bCs/>
          <w:b/>
        </w:rPr>
        <w:t xml:space="preserve">Physiotherapist</w:t>
      </w:r>
      <w:r>
        <w:t xml:space="preserve"> </w:t>
      </w:r>
      <w:r>
        <w:t xml:space="preserve">is no longer a peripheral support staff member but a core clinical provider essential to managing the Kingdom’s health challenges. Riyadh, as the capital and innovation hub of Saudi Arabia, holds the responsibility of setting the standard for how these professionals are integrated into modern healthcare systems.</w:t>
      </w:r>
    </w:p>
    <w:p>
      <w:pPr>
        <w:pStyle w:val="BodyText"/>
      </w:pPr>
      <w:r>
        <w:t xml:space="preserve">By addressing regulatory barriers, enhancing interdisciplinary collaboration, and investing in specialized education, KSA can build a robust physiotherapy workforce capable of supporting Vision 2030’s health goals. The successful integration of the</w:t>
      </w:r>
      <w:r>
        <w:t xml:space="preserve"> </w:t>
      </w:r>
      <w:r>
        <w:rPr>
          <w:bCs/>
          <w:b/>
        </w:rPr>
        <w:t xml:space="preserve">Physiotherapist</w:t>
      </w:r>
      <w:r>
        <w:t xml:space="preserve"> </w:t>
      </w:r>
      <w:r>
        <w:t xml:space="preserve">into the fabric of Saudi Arabia’s healthcare system will not only improve clinical outcomes for millions but also contribute to a more productive and active society. Future research should focus on longitudinal studies measuring the economic impact of early physiotherapy intervention in Riyadh’s public health sector.</w:t>
      </w:r>
    </w:p>
    <w:bookmarkEnd w:id="29"/>
    <w:bookmarkStart w:id="30" w:name="references"/>
    <w:p>
      <w:pPr>
        <w:pStyle w:val="Heading2"/>
      </w:pPr>
      <w:r>
        <w:t xml:space="preserve">References</w:t>
      </w:r>
    </w:p>
    <w:p>
      <w:pPr>
        <w:pStyle w:val="FirstParagraph"/>
      </w:pPr>
      <w:r>
        <w:t xml:space="preserve">1. Al-Hazzaa, H. M., et al. (2021). "Physical Activity and Health in Saudi Arabia: Current Status and Future Directions." Journal of Public Health Policy, 43(2), 150-165.</w:t>
      </w:r>
    </w:p>
    <w:p>
      <w:pPr>
        <w:pStyle w:val="BodyText"/>
      </w:pPr>
      <w:r>
        <w:t xml:space="preserve">2. Ministry of Health Saudi Arabia. (2023). "National Transformation Program: Healthcare Sector Outcomes." Riyadh: MoH Publications.</w:t>
      </w:r>
    </w:p>
    <w:p>
      <w:pPr>
        <w:pStyle w:val="BodyText"/>
      </w:pPr>
      <w:r>
        <w:t xml:space="preserve">3. Saudi Commission for Health Specialties (SCFHS). (2024). "Accreditation Standards for Physiotherapy Practice and Education." Jeddah: SCFHS Press.</w:t>
      </w:r>
    </w:p>
    <w:p>
      <w:pPr>
        <w:pStyle w:val="BodyText"/>
      </w:pPr>
      <w:r>
        <w:t xml:space="preserve">4. Alghadir, A., et al. (2019). "The Impact of Obesity on Musculoskeletal Health in the Saudi Population." Journal of Physical Therapy Science, 31(8), 678-683.</w:t>
      </w:r>
    </w:p>
    <w:p>
      <w:pPr>
        <w:pStyle w:val="BodyText"/>
      </w:pPr>
      <w:r>
        <w:t xml:space="preserve">5. World Health Organization. (2022). "Noncommunicable Diseases Country Profiles: Kingdom of Saudi Arabia."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Saudi Arabia: Strategic Integration within Riyadh’s Healthcare Transformation</dc:title>
  <dc:creator/>
  <dc:language>en</dc:language>
  <cp:keywords/>
  <dcterms:created xsi:type="dcterms:W3CDTF">2026-07-29T11:40:58Z</dcterms:created>
  <dcterms:modified xsi:type="dcterms:W3CDTF">2026-07-29T11:40:58Z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