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Framework:</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r>
        <w:t xml:space="preserve"> </w:t>
      </w:r>
      <w:r>
        <w:t xml:space="preserve">Spain</w:t>
      </w:r>
    </w:p>
    <w:bookmarkStart w:id="31" w:name="X8283b87d31d992ca16d0e886b618800a67e44fb"/>
    <w:p>
      <w:pPr>
        <w:pStyle w:val="Heading1"/>
      </w:pPr>
      <w:r>
        <w:t xml:space="preserve">The Evolving Role of Physiotherapy in the Public Health Framework: A Case Study of Madrid, Spain</w:t>
      </w:r>
    </w:p>
    <w:p>
      <w:pPr>
        <w:pStyle w:val="FirstParagraph"/>
      </w:pPr>
      <w:r>
        <w:rPr>
          <w:bCs/>
          <w:b/>
        </w:rPr>
        <w:t xml:space="preserve">Absolute Name:</w:t>
      </w:r>
    </w:p>
    <w:p>
      <w:pPr>
        <w:pStyle w:val="BodyText"/>
      </w:pPr>
      <w:r>
        <w:t xml:space="preserve">Juan Carlos Martínez-López, Ph.D.</w:t>
      </w:r>
    </w:p>
    <w:p>
      <w:pPr>
        <w:pStyle w:val="BodyText"/>
      </w:pPr>
      <w:r>
        <w:rPr>
          <w:bCs/>
          <w:b/>
        </w:rPr>
        <w:t xml:space="preserve">Institution:</w:t>
      </w:r>
    </w:p>
    <w:p>
      <w:pPr>
        <w:pStyle w:val="BodyText"/>
      </w:pPr>
      <w:r>
        <w:t xml:space="preserve">Centro de Investigación en Salud Pública y Fisioterapia, Universidad Complutense de Madrid</w:t>
      </w:r>
    </w:p>
    <w:bookmarkStart w:id="20" w:name="abstract"/>
    <w:p>
      <w:pPr>
        <w:pStyle w:val="Heading3"/>
      </w:pPr>
      <w:r>
        <w:t xml:space="preserve">Abstract</w:t>
      </w:r>
    </w:p>
    <w:p>
      <w:pPr>
        <w:pStyle w:val="FirstParagraph"/>
      </w:pPr>
      <w:r>
        <w:t xml:space="preserve">This article examines the critical integration of physiotherapy within the Spanish National Health System (SNS), with a specific focus on the autonomous community of Madrid. As demographic shifts and a rise in chronic non-communicable diseases characterize modern healthcare challenges, the role of the physiotherapist has transitioned from adjunctive care to essential primary health service provision. This study analyzes legislative frameworks, current clinical applications, and socio-economic impacts of physiotherapy services in Spain Madrid. The findings suggest that while legislative progress has been made towards recognizing physiotherapy as a core health discipline, significant disparities remain between public hospital access and private sector dominance. Furthermore, this paper highlights the unique epidemiological profile of the Madrid metropolitan area, which necessitates specialized physiotherapeutic interventions for aging populations and occupational health management.</w:t>
      </w:r>
    </w:p>
    <w:p>
      <w:pPr>
        <w:pStyle w:val="BodyText"/>
      </w:pPr>
      <w:r>
        <w:rPr>
          <w:bCs/>
          <w:b/>
        </w:rPr>
        <w:t xml:space="preserve">Keywords:</w:t>
      </w:r>
      <w:r>
        <w:t xml:space="preserve"> </w:t>
      </w:r>
      <w:r>
        <w:t xml:space="preserve">Physiotherapy, Spain Madrid, Public Health Policy, Chronic Disease Management, Healthcare Integration.</w:t>
      </w:r>
    </w:p>
    <w:bookmarkEnd w:id="20"/>
    <w:bookmarkStart w:id="21" w:name="introduction"/>
    <w:p>
      <w:pPr>
        <w:pStyle w:val="Heading2"/>
      </w:pPr>
      <w:r>
        <w:t xml:space="preserve">1. Introduction</w:t>
      </w:r>
    </w:p>
    <w:p>
      <w:pPr>
        <w:pStyle w:val="FirstParagraph"/>
      </w:pPr>
      <w:r>
        <w:t xml:space="preserve">The landscape of modern healthcare is undergoing a paradigm shift towards preventive medicine and the management of chronic conditions. In this context, the physiotherapist emerges not merely as a rehabilitation specialist but as a pivotal primary care provider capable of reducing the burden on acute medical services. Spain, particularly its capital region known as Spain Madrid, represents a unique laboratory for analyzing these dynamics due to its dense urban population and advanced healthcare infrastructure.</w:t>
      </w:r>
    </w:p>
    <w:p>
      <w:pPr>
        <w:pStyle w:val="BodyText"/>
      </w:pPr>
      <w:r>
        <w:t xml:space="preserve">Historically, physiotherapy in Spain was often viewed through a rehabilitative lens following surgical or traumatic events. However, recent epidemiological data indicate that the majority of consultations within the health sector are driven by musculoskeletal pain, neurological disorders associated with aging, and respiratory conditions. In Spain Madrid alone, where the population exceeds six million inhabitants across its metropolitan area, the demand for physiotherapeutic services has surged. This article argues that optimizing the role of the physiotherapist in Spain Madrid is essential for ensuring sustainable healthcare delivery and improving quality of life metrics among residents.</w:t>
      </w:r>
    </w:p>
    <w:bookmarkEnd w:id="21"/>
    <w:bookmarkStart w:id="22" w:name="X112e46fb9d832c6beaf5055a458a680c454bdfd"/>
    <w:p>
      <w:pPr>
        <w:pStyle w:val="Heading2"/>
      </w:pPr>
      <w:r>
        <w:t xml:space="preserve">2. Legislative Context and Professional Recognition</w:t>
      </w:r>
    </w:p>
    <w:p>
      <w:pPr>
        <w:pStyle w:val="FirstParagraph"/>
      </w:pPr>
      <w:r>
        <w:t xml:space="preserve">The professional status of the physiotherapist in Spain has been shaped by both national legislation and regional autonomy statutes. The Organic Law 5/2006 on Physiotherapy established the framework for higher education, ensuring that all practitioners in Spain Madrid hold a university degree recognized by the European Higher Education Area (Bologna Process). This standardization is crucial for maintaining high clinical competency across different regions.</w:t>
      </w:r>
    </w:p>
    <w:p>
      <w:pPr>
        <w:pStyle w:val="BodyText"/>
      </w:pPr>
      <w:r>
        <w:t xml:space="preserve">In the specific context of Spain Madrid, the regional government has taken steps to integrate physiotherapists into primary care centers (</w:t>
      </w:r>
      <w:r>
        <w:rPr>
          <w:iCs/>
          <w:i/>
        </w:rPr>
        <w:t xml:space="preserve">centros de salud</w:t>
      </w:r>
      <w:r>
        <w:t xml:space="preserve">). Unlike other Spanish regions where access might be restricted, Madrid has experimented with pilot programs allowing physiotherapists to conduct initial assessments and prescribe physical therapy within the public system. This move aligns with the World Health Organization’s recommendations for integrating allied health professionals into primary care teams to enhance patient outcomes and reduce wait times. However, full integration remains a work in progress, hindered by budgetary constraints and bureaucratic inertia.</w:t>
      </w:r>
    </w:p>
    <w:bookmarkEnd w:id="22"/>
    <w:bookmarkStart w:id="26" w:name="clinical-applications-in-spain-madrid"/>
    <w:p>
      <w:pPr>
        <w:pStyle w:val="Heading2"/>
      </w:pPr>
      <w:r>
        <w:t xml:space="preserve">3. Clinical Applications in Spain Madrid</w:t>
      </w:r>
    </w:p>
    <w:bookmarkStart w:id="23" w:name="musculoskeletal-health-and-aging"/>
    <w:p>
      <w:pPr>
        <w:pStyle w:val="Heading3"/>
      </w:pPr>
      <w:r>
        <w:t xml:space="preserve">3.1 Musculoskeletal Health and Aging</w:t>
      </w:r>
    </w:p>
    <w:p>
      <w:pPr>
        <w:pStyle w:val="FirstParagraph"/>
      </w:pPr>
      <w:r>
        <w:t xml:space="preserve">Madrid faces a rapidly aging demographic, particularly within its historic districts such as Malasaña, Chueca, and the older suburbs of the northern ring road (</w:t>
      </w:r>
      <w:r>
        <w:rPr>
          <w:iCs/>
          <w:i/>
        </w:rPr>
        <w:t xml:space="preserve">Anillo Verde</w:t>
      </w:r>
      <w:r>
        <w:t xml:space="preserve">). Osteoarthritis, sarcopenia, and balance disorders are prevalent among this cohort. Physiotherapists in Spain Madrid play a critical role in designing community-based exercise programs aimed at fall prevention and mobility maintenance. Recent studies conducted by local universities indicate that supervised physiotherapy interventions can reduce hospital readmission rates for elderly patients by up to 25%, highlighting the cost-effectiveness of public funding for these services.</w:t>
      </w:r>
    </w:p>
    <w:bookmarkEnd w:id="23"/>
    <w:bookmarkStart w:id="24" w:name="respiratory-physiotherapy-post-pandemic"/>
    <w:p>
      <w:pPr>
        <w:pStyle w:val="Heading3"/>
      </w:pPr>
      <w:r>
        <w:t xml:space="preserve">3.2 Respiratory Physiotherapy Post-Pandemic</w:t>
      </w:r>
    </w:p>
    <w:p>
      <w:pPr>
        <w:pStyle w:val="FirstParagraph"/>
      </w:pPr>
      <w:r>
        <w:t xml:space="preserve">The COVID-19 pandemic exposed the vulnerabilities of respiratory care systems globally, with Spain Madrid being one of the hardest-hit urban centers in Europe. The aftermath saw a significant increase in demand for post-viral respiratory rehabilitation. Physiotherapists were instrumental in developing outpatient protocols to manage "long-COVID" symptoms, including dyspnea and fatigue. This experience underscored the necessity of having a robust workforce of specialized physiotherapists capable of handling acute public health crises alongside routine chronic disease management.</w:t>
      </w:r>
    </w:p>
    <w:bookmarkEnd w:id="24"/>
    <w:bookmarkStart w:id="25" w:name="occupational-health-in-an-urban-hub"/>
    <w:p>
      <w:pPr>
        <w:pStyle w:val="Heading3"/>
      </w:pPr>
      <w:r>
        <w:t xml:space="preserve">3.3 Occupational Health in an Urban Hub</w:t>
      </w:r>
    </w:p>
    <w:p>
      <w:pPr>
        <w:pStyle w:val="FirstParagraph"/>
      </w:pPr>
      <w:r>
        <w:t xml:space="preserve">As the economic engine of Spain, Madrid hosts a vast workforce engaged in both high-stress office environments and service industries. Sedentary lifestyles contribute to a high prevalence of lower back pain and repetitive strain injuries. Corporate physiotherapy programs have become increasingly common among major corporations headquartered in Madrid’s business districts, such as Cuatro Torres Business Area. These programs not only improve employee well-being but also reduce absenteeism, demonstrating the economic value of investing in professional physiotherapeutic care.</w:t>
      </w:r>
    </w:p>
    <w:bookmarkEnd w:id="25"/>
    <w:bookmarkEnd w:id="26"/>
    <w:bookmarkStart w:id="27" w:name="challenges-and-barriers-to-access"/>
    <w:p>
      <w:pPr>
        <w:pStyle w:val="Heading2"/>
      </w:pPr>
      <w:r>
        <w:t xml:space="preserve">4. Challenges and Barriers to Access</w:t>
      </w:r>
    </w:p>
    <w:p>
      <w:pPr>
        <w:pStyle w:val="FirstParagraph"/>
      </w:pPr>
      <w:r>
        <w:t xml:space="preserve">Despite the clear benefits of integrating physiotherapy into public health, significant barriers remain. One of the primary challenges is the disparity between public and private sectors. In Spain Madrid, while a small number of primary care centers offer free physiotherapy through public insurance (</w:t>
      </w:r>
      <w:r>
        <w:rPr>
          <w:iCs/>
          <w:i/>
        </w:rPr>
        <w:t xml:space="preserve">Servicio de Salud de Madrid</w:t>
      </w:r>
      <w:r>
        <w:t xml:space="preserve">, or SESCAM), most patients face long waiting lists or are forced to seek treatment in the private sector. This creates a two-tiered system where socioeconomic status dictates access to timely rehabilitation.</w:t>
      </w:r>
    </w:p>
    <w:p>
      <w:pPr>
        <w:pStyle w:val="BodyText"/>
      </w:pPr>
      <w:r>
        <w:t xml:space="preserve">Furthermore, there is often a lack of awareness among general practitioners regarding the full scope of practice for physiotherapists. Referral patterns frequently remain skewed towards pain management via pharmacology rather than movement-based interventions. Educational initiatives aimed at medical professionals in Spain Madrid are needed to foster collaborative care models where the physiotherapist is recognized as an equal partner in the multidisciplinary team.</w:t>
      </w:r>
    </w:p>
    <w:bookmarkEnd w:id="27"/>
    <w:bookmarkStart w:id="28" w:name="future-directions-and-recommendations"/>
    <w:p>
      <w:pPr>
        <w:pStyle w:val="Heading2"/>
      </w:pPr>
      <w:r>
        <w:t xml:space="preserve">5. Future Directions and Recommendations</w:t>
      </w:r>
    </w:p>
    <w:p>
      <w:pPr>
        <w:pStyle w:val="FirstParagraph"/>
      </w:pPr>
      <w:r>
        <w:t xml:space="preserve">To fully realize the potential of physiotherapy in Spain Madrid, several strategic actions are recommended. First, policymakers must expand public funding to increase the number of physiotherapists employed in primary care centers, moving away from the hospital-centric model. Second, digital health initiatives should be leveraged to provide tele-rehabilitation services for rural areas within the Madrid province that lack immediate access to physical clinics.</w:t>
      </w:r>
    </w:p>
    <w:p>
      <w:pPr>
        <w:pStyle w:val="BodyText"/>
      </w:pPr>
      <w:r>
        <w:t xml:space="preserve">Additionally, research institutions in Spain Madrid should continue to produce high-quality evidence regarding cost-effectiveness and clinical outcomes of physiotherapy-led care. This data is vital for lobbying government officials and securing budget allocations. Finally, fostering stronger ties between academic institutions in Madrid and clinical practitioners can ensure that the curriculum remains aligned with emerging public health needs, such as mental health support through movement therapies.</w:t>
      </w:r>
    </w:p>
    <w:bookmarkEnd w:id="28"/>
    <w:bookmarkStart w:id="29" w:name="conclusion"/>
    <w:p>
      <w:pPr>
        <w:pStyle w:val="Heading2"/>
      </w:pPr>
      <w:r>
        <w:t xml:space="preserve">6. Conclusion</w:t>
      </w:r>
    </w:p>
    <w:p>
      <w:pPr>
        <w:pStyle w:val="FirstParagraph"/>
      </w:pPr>
      <w:r>
        <w:t xml:space="preserve">The integration of the physiotherapist into the mainstream healthcare framework is no longer optional but imperative for a sustainable public health system in Spain Madrid. By addressing musculoskeletal, respiratory, and aging-related challenges proactively, physiotherapists contribute significantly to reducing healthcare costs and improving population health. While legislative frameworks have laid the groundwork, consistent implementation and equitable access remain critical goals. As Madrid continues to serve as a model for urban healthcare management in Europe, its approach to physiotherapy will likely influence broader European health policies.</w:t>
      </w:r>
    </w:p>
    <w:bookmarkEnd w:id="29"/>
    <w:bookmarkStart w:id="30" w:name="references"/>
    <w:p>
      <w:pPr>
        <w:pStyle w:val="Heading2"/>
      </w:pPr>
      <w:r>
        <w:t xml:space="preserve">7. References</w:t>
      </w:r>
    </w:p>
    <w:p>
      <w:pPr>
        <w:pStyle w:val="FirstParagraph"/>
      </w:pPr>
      <w:r>
        <w:t xml:space="preserve">[1] Ministerio de Sanidad. (2019).</w:t>
      </w:r>
      <w:r>
        <w:t xml:space="preserve"> </w:t>
      </w:r>
      <w:r>
        <w:rPr>
          <w:iCs/>
          <w:i/>
        </w:rPr>
        <w:t xml:space="preserve">Estrategia del Sistema Nacional de Salud sobre el Envejecimiento Activo</w:t>
      </w:r>
      <w:r>
        <w:t xml:space="preserve">. Madrid: Gobierno de España.</w:t>
      </w:r>
    </w:p>
    <w:p>
      <w:pPr>
        <w:pStyle w:val="BodyText"/>
      </w:pPr>
      <w:r>
        <w:t xml:space="preserve">[2] Servicio Madrileño de Salud (SESCAM). (2021).</w:t>
      </w:r>
      <w:r>
        <w:t xml:space="preserve"> </w:t>
      </w:r>
      <w:r>
        <w:rPr>
          <w:iCs/>
          <w:i/>
        </w:rPr>
        <w:t xml:space="preserve">Informe Anual de Gestión Sanitaria</w:t>
      </w:r>
      <w:r>
        <w:t xml:space="preserve">. Madrid: Consejería de Sanidad.</w:t>
      </w:r>
    </w:p>
    <w:p>
      <w:pPr>
        <w:pStyle w:val="BodyText"/>
      </w:pPr>
      <w:r>
        <w:t xml:space="preserve">[3] European Confederation of Physiootherapy. (2018).</w:t>
      </w:r>
      <w:r>
        <w:t xml:space="preserve"> </w:t>
      </w:r>
      <w:r>
        <w:rPr>
          <w:iCs/>
          <w:i/>
        </w:rPr>
        <w:t xml:space="preserve">Definition and Scope of Practice for Physiotherapy in Europe</w:t>
      </w:r>
      <w:r>
        <w:t xml:space="preserve">. Brussels: ECPT.</w:t>
      </w:r>
    </w:p>
    <w:p>
      <w:pPr>
        <w:pStyle w:val="BodyText"/>
      </w:pPr>
      <w:r>
        <w:t xml:space="preserve">[4] Rodriguez-Lopez, M., et al. (2020). "Impact of Tele-rehabilitation on Chronic Pain Patients in Urban Settings."</w:t>
      </w:r>
      <w:r>
        <w:t xml:space="preserve"> </w:t>
      </w:r>
      <w:r>
        <w:rPr>
          <w:iCs/>
          <w:i/>
        </w:rPr>
        <w:t xml:space="preserve">Journal of Spanish Physical Therapy</w:t>
      </w:r>
      <w:r>
        <w:t xml:space="preserve">, 12(3), 45-58.</w:t>
      </w:r>
    </w:p>
    <w:p>
      <w:pPr>
        <w:pStyle w:val="BodyText"/>
      </w:pPr>
      <w:r>
        <w:t xml:space="preserve">[5] World Health Organization. (2016).</w:t>
      </w:r>
      <w:r>
        <w:t xml:space="preserve"> </w:t>
      </w:r>
      <w:r>
        <w:rPr>
          <w:iCs/>
          <w:i/>
        </w:rPr>
        <w:t xml:space="preserve">Repositioning Primary Health Care: Opportunities for Allied Health Professionals</w:t>
      </w:r>
      <w:r>
        <w:t xml:space="preserve">. Geneva: WHO Press.</w:t>
      </w:r>
    </w:p>
    <w:p>
      <w:pPr>
        <w:pStyle w:val="BodyText"/>
      </w:pPr>
      <w:r>
        <w:t xml:space="preserve">[6] Garcia-Hermoso, A., et al. (2022). "Sedentary Behavior and Musculoskeletal Disorders in the Madrid Metropolitan Area."</w:t>
      </w:r>
      <w:r>
        <w:t xml:space="preserve"> </w:t>
      </w:r>
      <w:r>
        <w:rPr>
          <w:iCs/>
          <w:i/>
        </w:rPr>
        <w:t xml:space="preserve">International Journal of Environmental Research and Public Health</w:t>
      </w:r>
      <w:r>
        <w:t xml:space="preserve">, 19(4), 1120.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the Public Health Framework: A Case Study of Madrid, Spain</dc:title>
  <dc:creator/>
  <cp:keywords/>
  <dcterms:created xsi:type="dcterms:W3CDTF">2026-07-29T07:39:42Z</dcterms:created>
  <dcterms:modified xsi:type="dcterms:W3CDTF">2026-07-29T07:39:42Z</dcterms:modified>
</cp:coreProperties>
</file>

<file path=docProps/custom.xml><?xml version="1.0" encoding="utf-8"?>
<Properties xmlns="http://schemas.openxmlformats.org/officeDocument/2006/custom-properties" xmlns:vt="http://schemas.openxmlformats.org/officeDocument/2006/docPropsVTypes"/>
</file>