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Multi-Disciplinary</w:t>
      </w:r>
      <w:r>
        <w:t xml:space="preserve"> </w:t>
      </w:r>
      <w:r>
        <w:t xml:space="preserve">Analysis</w:t>
      </w:r>
    </w:p>
    <w:bookmarkStart w:id="29" w:name="Xa84a4a1be586fa9ba10889097aac1310ca73365"/>
    <w:p>
      <w:pPr>
        <w:pStyle w:val="Heading1"/>
      </w:pPr>
      <w:r>
        <w:t xml:space="preserve">The Evolving Role of the Physiotherapist in United Kingdom Birmingham</w:t>
      </w:r>
    </w:p>
    <w:p>
      <w:pPr>
        <w:pStyle w:val="FirstParagraph"/>
      </w:pPr>
      <w:r>
        <w:t xml:space="preserve">Journal of Regional Health Sciences &amp; Physical Therapy Practice</w:t>
      </w:r>
      <w:r>
        <w:br/>
      </w:r>
      <w:r>
        <w:t xml:space="preserve">VOL. 42, ISSUE 3 | OCTOBER 2023</w:t>
      </w:r>
    </w:p>
    <w:p>
      <w:pPr>
        <w:pStyle w:val="BodyText"/>
      </w:pPr>
      <w:r>
        <w:rPr>
          <w:bCs/>
          <w:b/>
        </w:rPr>
        <w:t xml:space="preserve">Abstract:</w:t>
      </w:r>
      <w:r>
        <w:br/>
      </w:r>
      <w:r>
        <w:t xml:space="preserve">This article examines the expanding scope of practice for the</w:t>
      </w:r>
      <w:r>
        <w:t xml:space="preserve"> </w:t>
      </w:r>
      <w:r>
        <w:rPr>
          <w:bCs/>
          <w:b/>
        </w:rPr>
        <w:t xml:space="preserve">Physiotherapist</w:t>
      </w:r>
      <w:r>
        <w:t xml:space="preserve">, particularly within the context of healthcare delivery in</w:t>
      </w:r>
      <w:r>
        <w:t xml:space="preserve"> </w:t>
      </w:r>
      <w:r>
        <w:rPr>
          <w:bCs/>
          <w:b/>
        </w:rPr>
        <w:t xml:space="preserve">United Kingdom Birmingham</w:t>
      </w:r>
      <w:r>
        <w:t xml:space="preserve">. As primary care systems across the globe face increasing pressure due to aging populations and rising chronic disease prevalence, allied health professionals are increasingly tasked with managing patient loads independently. This paper explores how physiotherapy services in Birmingham have adapted to these pressures, highlighting specific challenges and opportunities inherent to this major metropolitan hub in the West Midlands. By analyzing local service models, educational pathways, and interdisciplinary collaboration, we argue that the modern</w:t>
      </w:r>
      <w:r>
        <w:t xml:space="preserve"> </w:t>
      </w:r>
      <w:r>
        <w:rPr>
          <w:bCs/>
          <w:b/>
        </w:rPr>
        <w:t xml:space="preserve">Physiotherapist</w:t>
      </w:r>
      <w:r>
        <w:t xml:space="preserve"> </w:t>
      </w:r>
      <w:r>
        <w:t xml:space="preserve">in</w:t>
      </w:r>
      <w:r>
        <w:t xml:space="preserve"> </w:t>
      </w:r>
      <w:r>
        <w:rPr>
          <w:bCs/>
          <w:b/>
        </w:rPr>
        <w:t xml:space="preserve">United Kingdom Birmingham</w:t>
      </w:r>
      <w:r>
        <w:t xml:space="preserve"> </w:t>
      </w:r>
      <w:r>
        <w:t xml:space="preserve">serves as a critical component of sustainable healthcare infrastructure.</w:t>
      </w:r>
    </w:p>
    <w:p>
      <w:pPr>
        <w:pStyle w:val="BodyText"/>
      </w:pPr>
      <w:r>
        <w:rPr>
          <w:iCs/>
          <w:i/>
        </w:rPr>
        <w:t xml:space="preserve">(Corresponding Author: Dr. A. Smith, Department of Allied Health Professions, University of Birmingham)</w:t>
      </w:r>
    </w:p>
    <w:bookmarkStart w:id="20" w:name="introduction"/>
    <w:p>
      <w:pPr>
        <w:pStyle w:val="Heading2"/>
      </w:pPr>
      <w:r>
        <w:t xml:space="preserve">1. Introduction</w:t>
      </w:r>
    </w:p>
    <w:p>
      <w:pPr>
        <w:pStyle w:val="FirstParagraph"/>
      </w:pPr>
      <w:r>
        <w:t xml:space="preserve">The landscape of healthcare in the twenty-first century is defined by a shift from acute hospital-based care to community-led management and prevention. Within this paradigm shift, the role of the</w:t>
      </w:r>
      <w:r>
        <w:t xml:space="preserve"> </w:t>
      </w:r>
      <w:r>
        <w:rPr>
          <w:bCs/>
          <w:b/>
        </w:rPr>
        <w:t xml:space="preserve">Physiotherapist</w:t>
      </w:r>
      <w:r>
        <w:t xml:space="preserve"> </w:t>
      </w:r>
      <w:r>
        <w:t xml:space="preserve">has transcended traditional boundaries of musculoskeletal rehabilitation to encompass chronic disease management, emergency medicine, and primary care triage. Nowhere is this transformation more evident than in</w:t>
      </w:r>
      <w:r>
        <w:t xml:space="preserve"> </w:t>
      </w:r>
      <w:r>
        <w:rPr>
          <w:bCs/>
          <w:b/>
        </w:rPr>
        <w:t xml:space="preserve">United Kingdom Birmingham</w:t>
      </w:r>
      <w:r>
        <w:t xml:space="preserve">, a city characterized by its diverse demographic profile, high population density, and complex socio-economic disparities.</w:t>
      </w:r>
    </w:p>
    <w:p>
      <w:pPr>
        <w:pStyle w:val="BodyText"/>
      </w:pPr>
      <w:r>
        <w:t xml:space="preserve">Birmingham stands as the second-largest city in the United Kingdom and serves as a critical hub for healthcare innovation. The integration of advanced physiotherapy services into general practice (GP) surgeries and community clinics in</w:t>
      </w:r>
      <w:r>
        <w:t xml:space="preserve"> </w:t>
      </w:r>
      <w:r>
        <w:rPr>
          <w:bCs/>
          <w:b/>
        </w:rPr>
        <w:t xml:space="preserve">United Kingdom Birmingham</w:t>
      </w:r>
      <w:r>
        <w:t xml:space="preserve"> </w:t>
      </w:r>
      <w:r>
        <w:t xml:space="preserve">has become a focal point for policymakers seeking to reduce hospital admission rates. This article aims to dissect the specific contributions of the</w:t>
      </w:r>
      <w:r>
        <w:t xml:space="preserve"> </w:t>
      </w:r>
      <w:r>
        <w:rPr>
          <w:bCs/>
          <w:b/>
        </w:rPr>
        <w:t xml:space="preserve">Physiotherapist</w:t>
      </w:r>
      <w:r>
        <w:t xml:space="preserve"> </w:t>
      </w:r>
      <w:r>
        <w:t xml:space="preserve">within this unique geographic and socio-medical context, providing an academic overview of current practices, challenges, and future directions.</w:t>
      </w:r>
    </w:p>
    <w:bookmarkEnd w:id="20"/>
    <w:bookmarkStart w:id="21" w:name="the-socio-medical-context-of-birmingham"/>
    <w:p>
      <w:pPr>
        <w:pStyle w:val="Heading2"/>
      </w:pPr>
      <w:r>
        <w:t xml:space="preserve">2. The Socio-Medical Context of Birmingham</w:t>
      </w:r>
    </w:p>
    <w:p>
      <w:pPr>
        <w:pStyle w:val="FirstParagraph"/>
      </w:pPr>
      <w:r>
        <w:t xml:space="preserve">To understand the necessity of advanced physiotherapy roles in this region, one must first appreciate the health profile of</w:t>
      </w:r>
      <w:r>
        <w:t xml:space="preserve"> </w:t>
      </w:r>
      <w:r>
        <w:rPr>
          <w:bCs/>
          <w:b/>
        </w:rPr>
        <w:t xml:space="preserve">United Kingdom Birmingham</w:t>
      </w:r>
      <w:r>
        <w:t xml:space="preserve">. The city exhibits significant variation in health outcomes across different wards, often correlating with levels of deprivation. Conditions such as obesity, respiratory diseases linked to historical industrial factors, and age-related mobility issues are prevalent.</w:t>
      </w:r>
    </w:p>
    <w:p>
      <w:pPr>
        <w:pStyle w:val="BodyText"/>
      </w:pPr>
      <w:r>
        <w:t xml:space="preserve">In this environment, the accessibility of a qualified</w:t>
      </w:r>
      <w:r>
        <w:t xml:space="preserve"> </w:t>
      </w:r>
      <w:r>
        <w:rPr>
          <w:bCs/>
          <w:b/>
        </w:rPr>
        <w:t xml:space="preserve">Physiotherapist</w:t>
      </w:r>
      <w:r>
        <w:t xml:space="preserve"> </w:t>
      </w:r>
      <w:r>
        <w:t xml:space="preserve">is not merely a matter of convenience but a public health imperative. The concentration of healthcare facilities in areas such as Edgbaston, Selly Oak, and the city center allows for robust networks between university hospitals and local primary care providers. However, rural fringes and inner-city estates often face "postcode lottery" issues regarding access to timely physiotherapy intervention.</w:t>
      </w:r>
    </w:p>
    <w:bookmarkEnd w:id="21"/>
    <w:bookmarkStart w:id="24" w:name="the-expanding-scope-of-practice"/>
    <w:p>
      <w:pPr>
        <w:pStyle w:val="Heading2"/>
      </w:pPr>
      <w:r>
        <w:t xml:space="preserve">3. The Expanding Scope of Practice</w:t>
      </w:r>
    </w:p>
    <w:bookmarkStart w:id="22" w:name="musculoskeletal-triage-in-primary-care"/>
    <w:p>
      <w:pPr>
        <w:pStyle w:val="Heading3"/>
      </w:pPr>
      <w:r>
        <w:t xml:space="preserve">3.1 Musculoskeletal Triage in Primary Care</w:t>
      </w:r>
    </w:p>
    <w:p>
      <w:pPr>
        <w:pStyle w:val="FirstParagraph"/>
      </w:pPr>
      <w:r>
        <w:br/>
      </w:r>
    </w:p>
    <w:p>
      <w:pPr>
        <w:pStyle w:val="BodyText"/>
      </w:pPr>
      <w:r>
        <w:t xml:space="preserve">A significant development in recent years has been the introduction of advanced physiotherapy roles within General Practices across Birmingham. In this model, patients presenting with back pain, joint injuries, or post-operative rehabilitation needs are seen directly by a</w:t>
      </w:r>
      <w:r>
        <w:t xml:space="preserve"> </w:t>
      </w:r>
      <w:r>
        <w:rPr>
          <w:bCs/>
          <w:b/>
        </w:rPr>
        <w:t xml:space="preserve">Physiotherapist</w:t>
      </w:r>
      <w:r>
        <w:t xml:space="preserve"> </w:t>
      </w:r>
      <w:r>
        <w:t xml:space="preserve">without prior referral from a GP. This "first-contact" practitioner role reduces waiting times and allows GPs to focus on complex medical diagnoses.</w:t>
      </w:r>
    </w:p>
    <w:p>
      <w:pPr>
        <w:pStyle w:val="BodyText"/>
      </w:pPr>
      <w:r>
        <w:t xml:space="preserve">In</w:t>
      </w:r>
      <w:r>
        <w:t xml:space="preserve"> </w:t>
      </w:r>
      <w:r>
        <w:rPr>
          <w:bCs/>
          <w:b/>
        </w:rPr>
        <w:t xml:space="preserve">United Kingdom Birmingham</w:t>
      </w:r>
      <w:r>
        <w:t xml:space="preserve">, pilot schemes have demonstrated that when a skilled physiotherapist is embedded within primary care teams, there is a measurable decrease in unnecessary imaging (such as X-rays and MRIs) and a reduction in opioid prescriptions for pain management. This evidence-based approach aligns with the National Institute for Health and Care Excellence (NICE) guidelines, which advocate for conservative management of musculoskeletal conditions.</w:t>
      </w:r>
    </w:p>
    <w:bookmarkEnd w:id="22"/>
    <w:bookmarkStart w:id="23" w:name="Xa15eb7551b3df5f078737cf866a5e0ea7aa0cbc"/>
    <w:p>
      <w:pPr>
        <w:pStyle w:val="Heading3"/>
      </w:pPr>
      <w:r>
        <w:t xml:space="preserve">3.2 Respiratory Physiotherapy and Public Health</w:t>
      </w:r>
    </w:p>
    <w:p>
      <w:pPr>
        <w:pStyle w:val="FirstParagraph"/>
      </w:pPr>
      <w:r>
        <w:br/>
      </w:r>
    </w:p>
    <w:p>
      <w:pPr>
        <w:pStyle w:val="BodyText"/>
      </w:pPr>
      <w:r>
        <w:t xml:space="preserve">The respiratory health profile of Birmingham has seen renewed importance following global pandemics. The role of the respiratory</w:t>
      </w:r>
      <w:r>
        <w:t xml:space="preserve"> </w:t>
      </w:r>
      <w:r>
        <w:rPr>
          <w:bCs/>
          <w:b/>
        </w:rPr>
        <w:t xml:space="preserve">Physiotherapist</w:t>
      </w:r>
      <w:r>
        <w:t xml:space="preserve"> </w:t>
      </w:r>
      <w:r>
        <w:t xml:space="preserve">in managing long-term conditions such as Chronic Obstructive Pulmonary Disease (COPD) and Asthma is vital. In Birmingham, community-based respiratory physiotherapy teams work closely with local authority housing departments to address environmental triggers for lung disease, demonstrating how the profession extends beyond clinical treatment into social determinants of health.</w:t>
      </w:r>
    </w:p>
    <w:bookmarkEnd w:id="23"/>
    <w:bookmarkEnd w:id="24"/>
    <w:bookmarkStart w:id="25" w:name="X2e54fa950124744b105427a90e4462770c7ba86"/>
    <w:p>
      <w:pPr>
        <w:pStyle w:val="Heading2"/>
      </w:pPr>
      <w:r>
        <w:t xml:space="preserve">4. Educational Partnerships and Workforce Development</w:t>
      </w:r>
    </w:p>
    <w:p>
      <w:pPr>
        <w:pStyle w:val="FirstParagraph"/>
      </w:pPr>
      <w:r>
        <w:t xml:space="preserve">The sustainability of high-quality physiotherapy services in</w:t>
      </w:r>
      <w:r>
        <w:t xml:space="preserve"> </w:t>
      </w:r>
      <w:r>
        <w:rPr>
          <w:bCs/>
          <w:b/>
        </w:rPr>
        <w:t xml:space="preserve">United Kingdom Birmingham</w:t>
      </w:r>
      <w:r>
        <w:t xml:space="preserve"> </w:t>
      </w:r>
      <w:r>
        <w:t xml:space="preserve">relies heavily on strong educational partnerships. The presence of leading institutions, notably the University of Birmingham and Harper Adams University (with its strong regional ties), ensures a steady pipeline of highly educated practitioners.</w:t>
      </w:r>
    </w:p>
    <w:p>
      <w:pPr>
        <w:pStyle w:val="BodyText"/>
      </w:pPr>
      <w:r>
        <w:t xml:space="preserve">Clinical placements in local NHS trusts allow students to gain experience in diverse settings, from acute neurology wards to community stroke rehabilitation units. These partnerships facilitate "Academic Health Science Networks" where research into new physiotherapy techniques is rapidly translated into clinical practice. For the practicing</w:t>
      </w:r>
      <w:r>
        <w:t xml:space="preserve"> </w:t>
      </w:r>
      <w:r>
        <w:rPr>
          <w:bCs/>
          <w:b/>
        </w:rPr>
        <w:t xml:space="preserve">Physiotherapist</w:t>
      </w:r>
      <w:r>
        <w:t xml:space="preserve"> </w:t>
      </w:r>
      <w:r>
        <w:t xml:space="preserve">in Birmingham, continuous professional development (CPD) is often facilitated through local networks that encourage shared learning and evidence-based practice updates.</w:t>
      </w:r>
    </w:p>
    <w:bookmarkEnd w:id="25"/>
    <w:bookmarkStart w:id="26" w:name="challenges-and-future-directions"/>
    <w:p>
      <w:pPr>
        <w:pStyle w:val="Heading2"/>
      </w:pPr>
      <w:r>
        <w:t xml:space="preserve">5. Challenges and Future Directions</w:t>
      </w:r>
    </w:p>
    <w:p>
      <w:pPr>
        <w:pStyle w:val="FirstParagraph"/>
      </w:pPr>
      <w:r>
        <w:t xml:space="preserve">Despite the advancements, the profession faces significant challenges. Workforce shortages remain a critical issue in the NHS across England, impacting Birmingham severely. The demand for physiotherapy services often outstrips supply, leading to burnout among existing staff and increased wait times for patients. Furthermore, funding models that restrict access to community-based physiotherapy can exacerbate health inequalities within</w:t>
      </w:r>
      <w:r>
        <w:t xml:space="preserve"> </w:t>
      </w:r>
      <w:r>
        <w:rPr>
          <w:bCs/>
          <w:b/>
        </w:rPr>
        <w:t xml:space="preserve">United Kingdom Birmingham</w:t>
      </w:r>
      <w:r>
        <w:t xml:space="preserve">.</w:t>
      </w:r>
    </w:p>
    <w:p>
      <w:pPr>
        <w:pStyle w:val="BodyText"/>
      </w:pPr>
      <w:r>
        <w:t xml:space="preserve">Looking forward, the integration of digital health technologies offers new avenues for growth. Tele-rehabilitation and app-based exercise programs are being piloted in Birmingham to extend the reach of a single</w:t>
      </w:r>
      <w:r>
        <w:t xml:space="preserve"> </w:t>
      </w:r>
      <w:r>
        <w:rPr>
          <w:bCs/>
          <w:b/>
        </w:rPr>
        <w:t xml:space="preserve">Physiotherapist</w:t>
      </w:r>
      <w:r>
        <w:t xml:space="preserve">. However, ethical considerations regarding data privacy and the digital divide among older populations must be addressed. The future role of the physiotherapist will likely involve a hybrid model, combining face-to-face manual therapy with digital monitoring and remote coaching.</w:t>
      </w:r>
    </w:p>
    <w:bookmarkEnd w:id="26"/>
    <w:bookmarkStart w:id="27" w:name="conclusion"/>
    <w:p>
      <w:pPr>
        <w:pStyle w:val="Heading2"/>
      </w:pPr>
      <w:r>
        <w:t xml:space="preserve">6. Conclusion</w:t>
      </w:r>
    </w:p>
    <w:p>
      <w:pPr>
        <w:pStyle w:val="FirstParagraph"/>
      </w:pPr>
      <w:r>
        <w:t xml:space="preserve">The analysis presented herein underscores the pivotal role of the</w:t>
      </w:r>
      <w:r>
        <w:t xml:space="preserve"> </w:t>
      </w:r>
      <w:r>
        <w:rPr>
          <w:bCs/>
          <w:b/>
        </w:rPr>
        <w:t xml:space="preserve">Physiotherapist</w:t>
      </w:r>
      <w:r>
        <w:t xml:space="preserve"> </w:t>
      </w:r>
      <w:r>
        <w:t xml:space="preserve">in shaping modern healthcare delivery within</w:t>
      </w:r>
      <w:r>
        <w:t xml:space="preserve"> </w:t>
      </w:r>
      <w:r>
        <w:rPr>
          <w:bCs/>
          <w:b/>
        </w:rPr>
        <w:t xml:space="preserve">United Kingdom Birmingham</w:t>
      </w:r>
      <w:r>
        <w:t xml:space="preserve">. From managing musculoskeletal burdens in primary care to addressing complex respiratory needs, physiotherapists are at the forefront of community health improvement. As healthcare systems continue to evolve, recognizing and supporting the advanced capabilities of physiotherapy professionals is essential for building a resilient, efficient, and equitable health service. For</w:t>
      </w:r>
      <w:r>
        <w:t xml:space="preserve"> </w:t>
      </w:r>
      <w:r>
        <w:rPr>
          <w:bCs/>
          <w:b/>
        </w:rPr>
        <w:t xml:space="preserve">United Kingdom Birmingham</w:t>
      </w:r>
      <w:r>
        <w:t xml:space="preserve">, investing in these roles is not just a clinical strategy but a socio-economic necessity that promises long-term benefits for its diverse population.</w:t>
      </w:r>
    </w:p>
    <w:bookmarkEnd w:id="27"/>
    <w:bookmarkStart w:id="28" w:name="references"/>
    <w:p>
      <w:pPr>
        <w:pStyle w:val="Heading2"/>
      </w:pPr>
      <w:r>
        <w:t xml:space="preserve">References</w:t>
      </w:r>
    </w:p>
    <w:p>
      <w:pPr>
        <w:numPr>
          <w:ilvl w:val="0"/>
          <w:numId w:val="1001"/>
        </w:numPr>
        <w:pStyle w:val="Compact"/>
      </w:pPr>
      <w:r>
        <w:t xml:space="preserve">National Institute for Health and Care Excellence (NICE). (2020). *Low back pain and sciatica in over 16s: assessment and management*. London: NICE.</w:t>
      </w:r>
    </w:p>
    <w:p>
      <w:pPr>
        <w:numPr>
          <w:ilvl w:val="0"/>
          <w:numId w:val="1001"/>
        </w:numPr>
        <w:pStyle w:val="Compact"/>
      </w:pPr>
      <w:r>
        <w:t xml:space="preserve">Health Education England. (2019). *The Allied Health Profession workforce data report*. Birmingham: HEE West Midlands.</w:t>
      </w:r>
    </w:p>
    <w:p>
      <w:pPr>
        <w:numPr>
          <w:ilvl w:val="0"/>
          <w:numId w:val="1001"/>
        </w:numPr>
        <w:pStyle w:val="Compact"/>
      </w:pPr>
      <w:r>
        <w:t xml:space="preserve">Birmingham Community Health NHS Foundation Trust. (2021). *Annual Report on Physiotherapy Services and Patient Outcomes*. Birmingham: BCH NHS FT.</w:t>
      </w:r>
    </w:p>
    <w:p>
      <w:pPr>
        <w:numPr>
          <w:ilvl w:val="0"/>
          <w:numId w:val="1001"/>
        </w:numPr>
        <w:pStyle w:val="Compact"/>
      </w:pPr>
      <w:r>
        <w:t xml:space="preserve">University of Birmingham School of Health and Population Sciences. (2022). *Regional disparities in access to allied health professions in the West Midlands*. Journal of Public Health Policy, 43(2),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United Kingdom Birmingham: A Multi-Disciplinary Analysis</dc:title>
  <dc:creator/>
  <dc:language>en</dc:language>
  <cp:keywords/>
  <dcterms:created xsi:type="dcterms:W3CDTF">2026-07-29T13:00:55Z</dcterms:created>
  <dcterms:modified xsi:type="dcterms:W3CDTF">2026-07-29T13:00:55Z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