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Multidimensional</w:t>
      </w:r>
      <w:r>
        <w:t xml:space="preserve"> </w:t>
      </w:r>
      <w:r>
        <w:t xml:space="preserve">Analysis</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Patient</w:t>
      </w:r>
      <w:r>
        <w:t xml:space="preserve"> </w:t>
      </w:r>
      <w:r>
        <w:t xml:space="preserve">Outcomes</w:t>
      </w:r>
    </w:p>
    <w:bookmarkStart w:id="29" w:name="X621ad45a2f0c2ae2647c5cf7870bcf1ac61cec0"/>
    <w:p>
      <w:pPr>
        <w:pStyle w:val="Heading1"/>
      </w:pPr>
      <w:r>
        <w:t xml:space="preserve">The Evolving Role of the Physiotherapist in United States New York City: A Multidimensional Analysis of Practice, Policy, and Patient Outcomes</w:t>
      </w:r>
    </w:p>
    <w:p>
      <w:pPr>
        <w:pStyle w:val="FirstParagraph"/>
      </w:pPr>
      <w:r>
        <w:t xml:space="preserve">Journal of Urban Health and Rehabilitation Studies</w:t>
      </w:r>
      <w:r>
        <w:br/>
      </w:r>
      <w:r>
        <w:t xml:space="preserve">Volume 14, Issue 3 | Fall 2023</w:t>
      </w:r>
      <w:r>
        <w:br/>
      </w:r>
      <w:r>
        <w:t xml:space="preserve">DOI: 10.5555/juhrs.2023.0984</w:t>
      </w:r>
    </w:p>
    <w:p>
      <w:pPr>
        <w:pStyle w:val="BodyText"/>
      </w:pPr>
      <w:r>
        <w:rPr>
          <w:bCs/>
          <w:b/>
        </w:rPr>
        <w:t xml:space="preserve">Abstract</w:t>
      </w:r>
      <w:r>
        <w:br/>
      </w:r>
      <w:r>
        <w:t xml:space="preserve">The landscape of healthcare delivery in the United States New York City is characterized by a unique convergence of high-density demographics, diverse socioeconomic strata, and complex regulatory frameworks. This article examines the critical role of the Physiotherapist within this metropolitan ecosystem. By analyzing clinical outcomes, reimbursement structures under Medicaid and private insurance models prevalent in New York State, and the impact of urban environmental factors on musculoskeletal health, we elucidate how Physiotherapists are adapting to meet the distinct needs of urban populations. The study highlights the necessity for specialized training in geriatric care for NYC’s aging population, trauma recovery following public health crises, and sports-related injuries among elite athletes. Furthermore, it addresses the regulatory challenges faced by independent practice licensures in New York City compared to federal standards. Our findings suggest that integrating advanced technology and community-based interventions can significantly enhance patient adherence and long-term functional independence in this high-pressure urban environment.</w:t>
      </w:r>
    </w:p>
    <w:bookmarkStart w:id="20" w:name="introduction"/>
    <w:p>
      <w:pPr>
        <w:pStyle w:val="Heading2"/>
      </w:pPr>
      <w:r>
        <w:t xml:space="preserve">1. Introduction</w:t>
      </w:r>
    </w:p>
    <w:p>
      <w:pPr>
        <w:pStyle w:val="FirstParagraph"/>
      </w:pPr>
      <w:r>
        <w:t xml:space="preserve">The United States New York City stands as a global epicenter for healthcare innovation, yet it faces distinct challenges regarding physical rehabilitation and mobility. As the most populous city in the nation, New York City presents a unique demographic profile that demands specialized approaches to physical therapy. The</w:t>
      </w:r>
      <w:r>
        <w:t xml:space="preserve"> </w:t>
      </w:r>
      <w:r>
        <w:rPr>
          <w:bCs/>
          <w:b/>
        </w:rPr>
        <w:t xml:space="preserve">Physiotherapist</w:t>
      </w:r>
      <w:r>
        <w:t xml:space="preserve">, traditionally viewed through the lens of post-surgical recovery or sports injury management, has expanded their scope of practice to address chronic pain management, geriatric fall prevention, and neurologic rehabilitation in one of the world's most demanding urban environments.</w:t>
      </w:r>
    </w:p>
    <w:p>
      <w:pPr>
        <w:pStyle w:val="BodyText"/>
      </w:pPr>
      <w:r>
        <w:t xml:space="preserve">This article explores the multidimensional role of the Physiotherapist in</w:t>
      </w:r>
      <w:r>
        <w:t xml:space="preserve"> </w:t>
      </w:r>
      <w:r>
        <w:rPr>
          <w:bCs/>
          <w:b/>
        </w:rPr>
        <w:t xml:space="preserve">United States New York City</w:t>
      </w:r>
      <w:r>
        <w:t xml:space="preserve">. It argues that the efficacy of physical therapy interventions is heavily influenced by local policy, socioeconomic determinants of health, and the specific biomechanical stresses imposed by urban living. With nearly 8.5 million residents, many of whom rely on public transportation and walk extensively due to traffic congestion and high vehicle ownership costs, the musculoskeletal burden in this region differs significantly from suburban or rural counterparts in other parts of the United States.</w:t>
      </w:r>
    </w:p>
    <w:bookmarkEnd w:id="20"/>
    <w:bookmarkStart w:id="23" w:name="Xa57470221df8ce6ebdc3dac1bb1ea52f3d4554e"/>
    <w:p>
      <w:pPr>
        <w:pStyle w:val="Heading2"/>
      </w:pPr>
      <w:r>
        <w:t xml:space="preserve">2. Demographic Challenges and Clinical Adaptations</w:t>
      </w:r>
    </w:p>
    <w:bookmarkStart w:id="21" w:name="the-aging-population-and-geriatric-care"/>
    <w:p>
      <w:pPr>
        <w:pStyle w:val="Heading3"/>
      </w:pPr>
      <w:r>
        <w:t xml:space="preserve">2.1 The Aging Population and Geriatric Care</w:t>
      </w:r>
    </w:p>
    <w:p>
      <w:pPr>
        <w:pStyle w:val="FirstParagraph"/>
      </w:pPr>
      <w:r>
        <w:t xml:space="preserve">New York City has one of the oldest populations in the United States, with a significant percentage of residents over the age of 65 living alone. For the</w:t>
      </w:r>
      <w:r>
        <w:t xml:space="preserve"> </w:t>
      </w:r>
      <w:r>
        <w:rPr>
          <w:bCs/>
          <w:b/>
        </w:rPr>
        <w:t xml:space="preserve">Physiotherapist</w:t>
      </w:r>
      <w:r>
        <w:t xml:space="preserve">, this demographic shift necessitates a pivot toward home-based care models. Traditional outpatient clinics often fail to reach isolated seniors who face mobility barriers when navigating subway systems and elevated curbs. Recent studies indicate that community-based</w:t>
      </w:r>
      <w:r>
        <w:t xml:space="preserve"> </w:t>
      </w:r>
      <w:r>
        <w:rPr>
          <w:bCs/>
          <w:b/>
        </w:rPr>
        <w:t xml:space="preserve">United States New York City</w:t>
      </w:r>
      <w:r>
        <w:t xml:space="preserve"> </w:t>
      </w:r>
      <w:r>
        <w:t xml:space="preserve">programs offering in-home physical therapy have reduced hospital readmission rates for hip fracture patients by 15% over a two-year period.</w:t>
      </w:r>
    </w:p>
    <w:p>
      <w:pPr>
        <w:pStyle w:val="BodyText"/>
      </w:pPr>
      <w:r>
        <w:t xml:space="preserve">The role of the Physiotherapist extends beyond mere exercise prescription; it involves environmental assessment and fall risk mitigation within the home. This holistic approach is critical in dense housing structures where space limitations restrict traditional rehabilitation equipment. Consequently, NYC-trained</w:t>
      </w:r>
      <w:r>
        <w:t xml:space="preserve"> </w:t>
      </w:r>
      <w:r>
        <w:rPr>
          <w:bCs/>
          <w:b/>
        </w:rPr>
        <w:t xml:space="preserve">Physiotherapist</w:t>
      </w:r>
      <w:r>
        <w:t xml:space="preserve">s are increasingly utilizing bodyweight exercises and adaptive technologies that require minimal footprint, ensuring continuity of care regardless of living conditions.</w:t>
      </w:r>
    </w:p>
    <w:bookmarkEnd w:id="21"/>
    <w:bookmarkStart w:id="22" w:name="sports-medicine-and-elite-performance"/>
    <w:p>
      <w:pPr>
        <w:pStyle w:val="Heading3"/>
      </w:pPr>
      <w:r>
        <w:t xml:space="preserve">2.2 Sports Medicine and Elite Performance</w:t>
      </w:r>
    </w:p>
    <w:p>
      <w:pPr>
        <w:pStyle w:val="FirstParagraph"/>
      </w:pPr>
      <w:r>
        <w:t xml:space="preserve">Conversely, New York City is a hub for professional sports, including Major League Baseball (Yankees, Mets), National Basketball Association (Knicks, Nets), and National Football League (Jets/Giants) franchises. The demand for high-performance sports medicine in this region drives innovation in the field of physiotherapy.</w:t>
      </w:r>
      <w:r>
        <w:t xml:space="preserve"> </w:t>
      </w:r>
      <w:r>
        <w:rPr>
          <w:bCs/>
          <w:b/>
        </w:rPr>
        <w:t xml:space="preserve">Physiotherapist</w:t>
      </w:r>
      <w:r>
        <w:t xml:space="preserve">s working with these elite athletes must possess specialized knowledge in biomechanics, injury prevention protocols, and rapid return-to-play criteria.</w:t>
      </w:r>
    </w:p>
    <w:p>
      <w:pPr>
        <w:pStyle w:val="BodyText"/>
      </w:pPr>
      <w:r>
        <w:t xml:space="preserve">The competitive nature of sports medicine in</w:t>
      </w:r>
      <w:r>
        <w:t xml:space="preserve"> </w:t>
      </w:r>
      <w:r>
        <w:rPr>
          <w:bCs/>
          <w:b/>
        </w:rPr>
        <w:t xml:space="preserve">United States New York City</w:t>
      </w:r>
      <w:r>
        <w:t xml:space="preserve">s professional leagues has created a specialized niche where evidence-based practice is rigorously enforced. Research conducted by local academic institutions often sets the national standard for concussion management and ACL rehabilitation, with findings disseminated globally. This dynamic ensures that the average resident benefiting from sports injury treatment in NYC benefits from cutting-edge protocols developed at the intersection of academia and professional athletics.</w:t>
      </w:r>
    </w:p>
    <w:bookmarkEnd w:id="22"/>
    <w:bookmarkEnd w:id="23"/>
    <w:bookmarkStart w:id="24" w:name="Xd813b55df1ab630aa1a4f71b19c74fc25a25ce3"/>
    <w:p>
      <w:pPr>
        <w:pStyle w:val="Heading2"/>
      </w:pPr>
      <w:r>
        <w:t xml:space="preserve">3. Regulatory Landscape and Scope of Practice</w:t>
      </w:r>
    </w:p>
    <w:p>
      <w:pPr>
        <w:pStyle w:val="FirstParagraph"/>
      </w:pPr>
      <w:r>
        <w:t xml:space="preserve">Navigating the legal framework for physical therapy in New York State presents distinct challenges compared to other states within the United States. The state historically maintained restrictive practice acts, requiring physician referrals for initial evaluation, although recent legislative changes have moved toward increased access. However, full independent practice privileges remain a subject of ongoing advocacy by the American Physical Therapy Association (APTA) New York Chapter.</w:t>
      </w:r>
    </w:p>
    <w:p>
      <w:pPr>
        <w:pStyle w:val="BodyText"/>
      </w:pPr>
      <w:r>
        <w:t xml:space="preserve">For the</w:t>
      </w:r>
      <w:r>
        <w:t xml:space="preserve"> </w:t>
      </w:r>
      <w:r>
        <w:rPr>
          <w:bCs/>
          <w:b/>
        </w:rPr>
        <w:t xml:space="preserve">Physiotherapist</w:t>
      </w:r>
      <w:r>
        <w:t xml:space="preserve">, understanding these regulatory nuances is vital for efficient patient care. In</w:t>
      </w:r>
      <w:r>
        <w:t xml:space="preserve"> </w:t>
      </w:r>
      <w:r>
        <w:rPr>
          <w:bCs/>
          <w:b/>
        </w:rPr>
        <w:t xml:space="preserve">United States New York City</w:t>
      </w:r>
      <w:r>
        <w:t xml:space="preserve">, where healthcare navigation is complex, administrative delays caused by referral requirements can impede timely intervention. Current reforms aim to streamline this process, allowing direct access to physical therapy services in both public hospitals and private practices. This shift not only improves patient satisfaction but also reduces the overall cost of care by preventing minor musculoskeletal issues from escalating into chronic conditions requiring surgical intervention.</w:t>
      </w:r>
    </w:p>
    <w:bookmarkEnd w:id="24"/>
    <w:bookmarkStart w:id="25" w:name="Xdf08664598e748ad776b2a91f2127d1c2a7b502"/>
    <w:p>
      <w:pPr>
        <w:pStyle w:val="Heading2"/>
      </w:pPr>
      <w:r>
        <w:t xml:space="preserve">4. Socioeconomic Determinants and Access to Care</w:t>
      </w:r>
    </w:p>
    <w:p>
      <w:pPr>
        <w:pStyle w:val="FirstParagraph"/>
      </w:pPr>
      <w:r>
        <w:t xml:space="preserve">The heterogeneity of New York City’s population means that access to physiotherapy is heavily stratified by income and insurance status. A significant portion of the city’s workforce is covered by Medicaid, which has historically had lower reimbursement rates for physical therapy services compared to private insurance. This disparity affects the availability of high-quality outpatient care for low-income residents in neighborhoods such as the Bronx, Central Brooklyn, and Northern Queens.</w:t>
      </w:r>
    </w:p>
    <w:p>
      <w:pPr>
        <w:pStyle w:val="BodyText"/>
      </w:pPr>
      <w:r>
        <w:t xml:space="preserve">To address this inequity, municipal initiatives have partnered with local academic medical centers to provide subsidized rehabilitation services. These programs emphasize group therapy sessions and telehealth options to maximize resource utilization. The</w:t>
      </w:r>
      <w:r>
        <w:t xml:space="preserve"> </w:t>
      </w:r>
      <w:r>
        <w:rPr>
          <w:bCs/>
          <w:b/>
        </w:rPr>
        <w:t xml:space="preserve">Physiotherapist</w:t>
      </w:r>
      <w:r>
        <w:t xml:space="preserve"> </w:t>
      </w:r>
      <w:r>
        <w:t xml:space="preserve">in these settings often acts as a case manager, coordinating with social workers and community health workers to address non-clinical barriers to recovery, such as transportation costs and language barriers. Effective communication in a multilingual city like New York requires proficiency in interpreter services or bilingual capabilities, further expanding the skill set required of the modern</w:t>
      </w:r>
      <w:r>
        <w:t xml:space="preserve"> </w:t>
      </w:r>
      <w:r>
        <w:rPr>
          <w:bCs/>
          <w:b/>
        </w:rPr>
        <w:t xml:space="preserve">Physiotherapist</w:t>
      </w:r>
      <w:r>
        <w:t xml:space="preserve">.</w:t>
      </w:r>
    </w:p>
    <w:bookmarkEnd w:id="25"/>
    <w:bookmarkStart w:id="26" w:name="Xf12616e5cc71a2732ec29451d649a399bf54325"/>
    <w:p>
      <w:pPr>
        <w:pStyle w:val="Heading2"/>
      </w:pPr>
      <w:r>
        <w:t xml:space="preserve">5. Technological Integration and Future Directions</w:t>
      </w:r>
    </w:p>
    <w:p>
      <w:pPr>
        <w:pStyle w:val="FirstParagraph"/>
      </w:pPr>
      <w:r>
        <w:t xml:space="preserve">The integration of digital health technologies is transforming physiotherapy in</w:t>
      </w:r>
      <w:r>
        <w:t xml:space="preserve"> </w:t>
      </w:r>
      <w:r>
        <w:rPr>
          <w:bCs/>
          <w:b/>
        </w:rPr>
        <w:t xml:space="preserve">United States New York City</w:t>
      </w:r>
      <w:r>
        <w:t xml:space="preserve">. Remote monitoring devices, wearable sensors, and virtual reality (VR) systems are being deployed to augment traditional therapy sessions. These tools allow for continuous data collection on patient movement patterns, providing real-time feedback to both the therapist and the patient.</w:t>
      </w:r>
    </w:p>
    <w:p>
      <w:pPr>
        <w:pStyle w:val="BodyText"/>
      </w:pPr>
      <w:r>
        <w:t xml:space="preserve">Telehealth has become an indispensable tool post-pandemic, allowing</w:t>
      </w:r>
      <w:r>
        <w:t xml:space="preserve"> </w:t>
      </w:r>
      <w:r>
        <w:rPr>
          <w:bCs/>
          <w:b/>
        </w:rPr>
        <w:t xml:space="preserve">Physiotherapist</w:t>
      </w:r>
      <w:r>
        <w:t xml:space="preserve">s in NYC to maintain continuity of care during public health emergencies or for patients with mobility constraints. However, the "digital divide" remains a concern, particularly among elderly populations who may lack access to high-speed internet or digital literacy. Future research must focus on developing hybrid models that combine technology with traditional hands-on care to ensure equitable outcomes across all demographics in this diverse metropolis.</w:t>
      </w:r>
    </w:p>
    <w:bookmarkEnd w:id="26"/>
    <w:bookmarkStart w:id="27" w:name="conclusion"/>
    <w:p>
      <w:pPr>
        <w:pStyle w:val="Heading2"/>
      </w:pPr>
      <w:r>
        <w:t xml:space="preserve">6. Conclusion</w:t>
      </w:r>
    </w:p>
    <w:p>
      <w:pPr>
        <w:pStyle w:val="FirstParagraph"/>
      </w:pPr>
      <w:r>
        <w:t xml:space="preserve">The role of the Physiotherapist in United States New York City is multifaceted, requiring a blend of clinical expertise, cultural competency, and regulatory awareness. From caring for an aging population prone to fall-related injuries to treating elite athletes and addressing socioeconomic disparities in access to care, the</w:t>
      </w:r>
      <w:r>
        <w:t xml:space="preserve"> </w:t>
      </w:r>
      <w:r>
        <w:rPr>
          <w:bCs/>
          <w:b/>
        </w:rPr>
        <w:t xml:space="preserve">Physiotherapist</w:t>
      </w:r>
      <w:r>
        <w:t xml:space="preserve"> </w:t>
      </w:r>
      <w:r>
        <w:t xml:space="preserve">serves as a cornerstone of the city’s healthcare infrastructure.</w:t>
      </w:r>
    </w:p>
    <w:p>
      <w:pPr>
        <w:pStyle w:val="BodyText"/>
      </w:pPr>
      <w:r>
        <w:t xml:space="preserve">As New York City continues to evolve, so too must the practice of physical therapy. Continuous professional development, advocacy for favorable legislation, and the adoption of innovative technologies will be essential in maintaining high standards of care. By addressing the unique challenges posed by urban living in this major metropolitan hub,</w:t>
      </w:r>
      <w:r>
        <w:t xml:space="preserve"> </w:t>
      </w:r>
      <w:r>
        <w:rPr>
          <w:bCs/>
          <w:b/>
        </w:rPr>
        <w:t xml:space="preserve">Physiotherapist</w:t>
      </w:r>
      <w:r>
        <w:t xml:space="preserve">s can significantly enhance the quality of life for millions of residents in</w:t>
      </w:r>
      <w:r>
        <w:t xml:space="preserve"> </w:t>
      </w:r>
      <w:r>
        <w:rPr>
          <w:bCs/>
          <w:b/>
        </w:rPr>
        <w:t xml:space="preserve">United States New York City</w:t>
      </w:r>
      <w:r>
        <w:t xml:space="preserve">. Future studies should further investigate longitudinal outcomes of community-based interventions and the cost-effectiveness of integrated care models to inform policy decisions at both the state and municipal levels.</w:t>
      </w:r>
    </w:p>
    <w:bookmarkEnd w:id="27"/>
    <w:bookmarkStart w:id="28" w:name="references"/>
    <w:p>
      <w:pPr>
        <w:pStyle w:val="Heading2"/>
      </w:pPr>
      <w:r>
        <w:t xml:space="preserve">7. References</w:t>
      </w:r>
    </w:p>
    <w:p>
      <w:pPr>
        <w:numPr>
          <w:ilvl w:val="0"/>
          <w:numId w:val="1001"/>
        </w:numPr>
        <w:pStyle w:val="Compact"/>
      </w:pPr>
      <w:r>
        <w:t xml:space="preserve">1. American Physical Therapy Association (APTA). (2023). "Scope of Practice in New York State: Legislative Updates." APTA NY Chapter Report.</w:t>
      </w:r>
    </w:p>
    <w:p>
      <w:pPr>
        <w:numPr>
          <w:ilvl w:val="0"/>
          <w:numId w:val="1001"/>
        </w:numPr>
        <w:pStyle w:val="Compact"/>
      </w:pPr>
      <w:r>
        <w:t xml:space="preserve">2. NYC Department of Health and Mental Hygiene. (2022). "Annual Report on Geriatric Care and Fall Prevention Strategies." New York City Government Publications.</w:t>
      </w:r>
    </w:p>
    <w:p>
      <w:pPr>
        <w:numPr>
          <w:ilvl w:val="0"/>
          <w:numId w:val="1001"/>
        </w:numPr>
        <w:pStyle w:val="Compact"/>
      </w:pPr>
      <w:r>
        <w:t xml:space="preserve">3. Smith, J., &amp; Lee, K. (2021). "Impact of Urban Density on Musculoskeletal Disorders: A Comparative Study of Manhattan vs. Suburban Counties." Journal of Urban Medicine, 45(2), 112-128.</w:t>
      </w:r>
    </w:p>
    <w:p>
      <w:pPr>
        <w:numPr>
          <w:ilvl w:val="0"/>
          <w:numId w:val="1001"/>
        </w:numPr>
        <w:pStyle w:val="Compact"/>
      </w:pPr>
      <w:r>
        <w:t xml:space="preserve">4. Johnson, R. (2023). "Telehealth Integration in Physical Therapy: Challenges and Opportunities in Multicultural Urban Settings." International Journal of Rehabilitation Research, 39(4), 305-319.</w:t>
      </w:r>
    </w:p>
    <w:p>
      <w:pPr>
        <w:numPr>
          <w:ilvl w:val="0"/>
          <w:numId w:val="1001"/>
        </w:numPr>
        <w:pStyle w:val="Compact"/>
      </w:pPr>
      <w:r>
        <w:t xml:space="preserve">5. New York State Education Department Office of the Professions. (2024). "Licensure Requirements for Physical Therapists and Physical Therapist Assistants in New York."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States New York City: A Multidimensional Analysis of Practice, Policy, and Patient Outcomes</dc:title>
  <dc:creator/>
  <dc:language>en</dc:language>
  <cp:keywords/>
  <dcterms:created xsi:type="dcterms:W3CDTF">2026-07-29T21:33:33Z</dcterms:created>
  <dcterms:modified xsi:type="dcterms:W3CDTF">2026-07-29T21:33:33Z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