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Professional</w:t>
      </w:r>
      <w:r>
        <w:t xml:space="preserve"> </w:t>
      </w:r>
      <w:r>
        <w:t xml:space="preserve">Plumbing</w:t>
      </w:r>
      <w:r>
        <w:t xml:space="preserve"> </w:t>
      </w:r>
      <w:r>
        <w:t xml:space="preserve">in</w:t>
      </w:r>
      <w:r>
        <w:t xml:space="preserve"> </w:t>
      </w:r>
      <w:r>
        <w:t xml:space="preserve">Urban</w:t>
      </w:r>
      <w:r>
        <w:t xml:space="preserve"> </w:t>
      </w:r>
      <w:r>
        <w:t xml:space="preserve">Infrastructure:</w:t>
      </w:r>
      <w:r>
        <w:t xml:space="preserve"> </w:t>
      </w:r>
      <w:r>
        <w:t xml:space="preserve">A</w:t>
      </w:r>
      <w:r>
        <w:t xml:space="preserve"> </w:t>
      </w:r>
      <w:r>
        <w:t xml:space="preserve">Case</w:t>
      </w:r>
      <w:r>
        <w:t xml:space="preserve"> </w:t>
      </w:r>
      <w:r>
        <w:t xml:space="preserve">Study</w:t>
      </w:r>
      <w:r>
        <w:t xml:space="preserve"> </w:t>
      </w:r>
      <w:r>
        <w:t xml:space="preserve">of</w:t>
      </w:r>
      <w:r>
        <w:t xml:space="preserve"> </w:t>
      </w:r>
      <w:r>
        <w:t xml:space="preserve">Frankfurt,</w:t>
      </w:r>
      <w:r>
        <w:t xml:space="preserve"> </w:t>
      </w:r>
      <w:r>
        <w:t xml:space="preserve">Germany</w:t>
      </w:r>
    </w:p>
    <w:p>
      <w:pPr>
        <w:pStyle w:val="FirstParagraph"/>
      </w:pPr>
      <w:r>
        <w:t xml:space="preserve">```html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Role of Professional Plumbing in Urban Infrastructure: A Case Study of Frankfurt, Germany</dc:title>
  <dc:creator/>
  <dc:language>en</dc:language>
  <cp:keywords/>
  <dcterms:created xsi:type="dcterms:W3CDTF">2026-09-26T08:33:30Z</dcterms:created>
  <dcterms:modified xsi:type="dcterms:W3CDTF">2026-09-26T08:33:30Z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