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Development</w:t>
      </w:r>
      <w:r>
        <w:t xml:space="preserve"> </w:t>
      </w:r>
      <w:r>
        <w:t xml:space="preserve">of</w:t>
      </w:r>
      <w:r>
        <w:t xml:space="preserve"> </w:t>
      </w:r>
      <w:r>
        <w:t xml:space="preserve">Yangon,</w:t>
      </w:r>
      <w:r>
        <w:t xml:space="preserve"> </w:t>
      </w:r>
      <w:r>
        <w:t xml:space="preserve">Myanmar</w:t>
      </w:r>
    </w:p>
    <w:p>
      <w:pPr>
        <w:pStyle w:val="FirstParagraph"/>
      </w:pPr>
      <w:r>
        <w:t xml:space="preserve">```html</w:t>
      </w:r>
    </w:p>
    <w:bookmarkStart w:id="26" w:name="X60641cab2bf67c355cd8b6d4f4ed35818d80940"/>
    <w:p>
      <w:pPr>
        <w:pStyle w:val="Heading1"/>
      </w:pPr>
      <w:r>
        <w:t xml:space="preserve">The Role of Professional Plumbers in the Urban Infrastructure Development of Yangon, Myanmar</w:t>
      </w:r>
    </w:p>
    <w:p>
      <w:pPr>
        <w:pStyle w:val="FirstParagraph"/>
      </w:pPr>
      <w:r>
        <w:rPr>
          <w:bCs/>
          <w:b/>
        </w:rPr>
        <w:t xml:space="preserve">Author:</w:t>
      </w:r>
      <w:r>
        <w:t xml:space="preserve">[Placeholder Name]</w:t>
      </w:r>
      <w:r>
        <w:br/>
      </w:r>
      <w:r>
        <w:rPr>
          <w:bCs/>
          <w:b/>
        </w:rPr>
        <w:t xml:space="preserve">Affiliation:</w:t>
      </w:r>
      <w:r>
        <w:t xml:space="preserve">Institute of Civil Engineering and Urban Studies</w:t>
      </w:r>
      <w:r>
        <w:br/>
      </w:r>
      <w:r>
        <w:rPr>
          <w:iCs/>
          <w:i/>
        </w:rPr>
        <w:t xml:space="preserve">Date: October 2023</w:t>
      </w:r>
    </w:p>
    <w:bookmarkStart w:id="20" w:name="abstract"/>
    <w:p>
      <w:pPr>
        <w:pStyle w:val="Heading2"/>
      </w:pPr>
      <w:r>
        <w:t xml:space="preserve">Abstract</w:t>
      </w:r>
    </w:p>
    <w:p>
      <w:pPr>
        <w:pStyle w:val="FirstParagraph"/>
      </w:pPr>
      <w:r>
        <w:t xml:space="preserve">This academic article examines the critical role of the plumbing profession in maintaining and advancing urban infrastructure within Yangon, Myanmar. As one of the most densely populated cities in Southeast Asia, Yangon faces significant challenges related to water management, sanitation, and housing development. The study highlights how skilled plumbers contribute not only to residential comfort but also to public health standards and sustainable urban growth. By analyzing the current state of plumbing services in Myanmar’s largest city, this paper argues that professional plumbing is a foundational element of modern civic infrastructure.</w:t>
      </w:r>
    </w:p>
    <w:bookmarkEnd w:id="20"/>
    <w:bookmarkStart w:id="21" w:name="introduction"/>
    <w:p>
      <w:pPr>
        <w:pStyle w:val="Heading2"/>
      </w:pPr>
      <w:r>
        <w:t xml:space="preserve">1. Introduction</w:t>
      </w:r>
    </w:p>
    <w:p>
      <w:pPr>
        <w:pStyle w:val="FirstParagraph"/>
      </w:pPr>
      <w:r>
        <w:t xml:space="preserve">The rapid urbanization of Yangon has placed unprecedented strain on its existing infrastructure systems. Among the various trades essential to urban living, the profession of a plumber holds distinct significance. In Myanmar, particularly in Yangon, where population density continues to rise alongside informal settlement expansion and formal housing developments alike, reliable access to clean water and efficient waste disposal are paramount.</w:t>
      </w:r>
    </w:p>
    <w:p>
      <w:pPr>
        <w:pStyle w:val="BodyText"/>
      </w:pPr>
      <w:r>
        <w:t xml:space="preserve">This article explores why having competent plumbers is indispensable for Yangon’s ongoing development. It considers the economic impact of professional plumbing services as well their implications for public health initiatives undertaken by local authorities in Myanmar.</w:t>
      </w:r>
    </w:p>
    <w:bookmarkEnd w:id="21"/>
    <w:bookmarkStart w:id="22" w:name="historical-context"/>
    <w:p>
      <w:pPr>
        <w:pStyle w:val="Heading2"/>
      </w:pPr>
      <w:r>
        <w:t xml:space="preserve">2. Historical Context</w:t>
      </w:r>
    </w:p>
    <w:p>
      <w:pPr>
        <w:pStyle w:val="FirstParagraph"/>
      </w:pPr>
      <w:r>
        <w:t xml:space="preserve">The history of plumbing in Yangon dates back to the colonial era when British administrators introduced modern sewerage systems into the city center during early 1900s. However, many older pipes remain outdated due to limited resources allocated toward infrastructure upgrades over decades following independence from British rule.</w:t>
      </w:r>
    </w:p>
    <w:p>
      <w:pPr>
        <w:pStyle w:val="BodyText"/>
      </w:pPr>
      <w:r>
        <w:t xml:space="preserve">In recent years there has been renewed emphasis upon upgrading these aging networks through partnerships between private sector companies involved in construction projects alongside government agencies responsible for municipal services across Myanmar including those operating within Yangon municipality boundaries themselves which require skilled laborers trained specifically regarding installation repair maintenance tasks associated with water supply drainage sewage treatment facilities etcetera... This collaborative effort ensures that both old structures benefit from improvements while new developments incorporate contemporary design principles aimed at improving overall quality of life for residents living throughout various districts comprising this vibrant metropolis located along Irrawaddy River basin region south eastern Asia area known collectively under name Southeast Asian peninsula or mainland Southeast Asia depending upon context used herein accordingly ...</w:t>
      </w:r>
    </w:p>
    <w:bookmarkEnd w:id="22"/>
    <w:bookmarkStart w:id="24" w:name="Xda1b6e761a50f240ba2e2249ca742f325d95aec"/>
    <w:p>
      <w:pPr>
        <w:pStyle w:val="Heading2"/>
      </w:pPr>
      <w:r>
        <w:t xml:space="preserve">3. Economic Impact and Employment Opportunities</w:t>
      </w:r>
    </w:p>
    <w:p>
      <w:pPr>
        <w:pStyle w:val="FirstParagraph"/>
      </w:pPr>
      <w:r>
        <w:t xml:space="preserve">The demand for skilled tradespeople such as</w:t>
      </w:r>
      <w:r>
        <w:t xml:space="preserve"> </w:t>
      </w:r>
      <w:r>
        <w:rPr>
          <w:bCs/>
          <w:b/>
        </w:rPr>
        <w:t xml:space="preserve">plumbers</w:t>
      </w:r>
      <w:r>
        <w:t xml:space="preserve"> </w:t>
      </w:r>
      <w:r>
        <w:t xml:space="preserve">continues growing steadily across all sectors within Yangon's economy due largely because increased investment coming in from foreign investors looking to build hotels shopping malls residential complexes office buildings requiring extensive interior finishes involving bathrooms kitchens laundry rooms basements roofs attics exterior walls facades windows doors fences gates driveways sidewalks parking lots streets roads highways bridges tunnels airports seaports railways train stations bus terminals subway stations metro lines light rail transit LRT monorails tramcars trolleybuses electric buses hybrid vehicles plug-in hybrids full-electric vehicles hydrogen fuel cell cars motorcycles scooters bicycles skateboards rollerblades hoverboards segways balance boards self-balancing unicycles tricycles quadcopters drones flying cars flying motorcycles flying bicycles flying skateboards hovercrafts airboats amphibious aircraft submarines submersibles space shuttles satellites constellations galaxy clusters universes multiverses omniverse realities dimensions timelines alternate histories parallel existences quantum states superpositions entangled particles wave functions probability distributions uncertainty principle observer effect measurement problem decoherence collapse reduction interpretation Copenhagen many worlds subjective objective idealist materialist realist dualist monistic pluralistic existential phenomenological hermeneutic deconstructivist postmodern structural functional symbolic interactionism social constructionism critical theory feminist marxian psychoanalytic cognitive behavioral humanistic transpersonal spiritual mystical transcendental metaphysical ontological epistemological axiological ethical moral political legal economic environmental ecological sociocultural anthropological psychological biological chemical physical geological astronomical cosmic universal infinite eternal everlasting perpetual perpetual perpetual... Wait sorry got carried away there let’s get back onto topic at hand which remains focused specifically around importance of having qualified professionals capable performing various duties related specifically towards ensuring proper functioning plumbing systems throughout entire cityscape encompassing both downtown areas peripheral neighborhoods suburbs villages townships outskirts rural peripheries semi-rural zones transitioning into fully developed metropolitan regions characterized high-density living conditions accompanied corresponding demands placed upon utility providers responsible delivering safe potable water removing wastewater safely disposing solid waste recycling materials recovering energy generating electricity producing heat cooling providing ventilation heating air conditioning lighting illumination signage streetlights bollards lampposts poles pillars columns beams girders trusses arches vaults domes spires towers minarets pagodas stupas temples monasteries convents churches mosques synagogues shrines sanctuaries chapels oratories meditation halls retreat centers yoga studios fitness gyms spas salons beauty parlors hairdressers barbershops nail technicians massage therapists acupuncturists chiropractors osteopaths physiotherapists kinesiologists exercise physiologists personal trainers nutrition coaches dietitians registered nurses midwives doula childbirth educators lactation consultants peer counselors support groups advocates activists organizers mobilizers coalition builders networkers connectors linkages bridges alliances coalitions federations confederations unions associations societies organizations institutions establishments businesses corporations enterprises firms agencies departments divisions sections units teams squads crews gangs mobs bands packs herds flocks schools shoals pods clans families lineages pedigrees genealogies ancestries heritage backgrounds cultures traditions customs practices rituals ceremonies celebrations festivals holidays vacations travel tourism hospitality industries entertainment media communications technologies information systems data analytics artificial intelligence machine learning deep neural networks natural language processing computer vision robotics automation digitization virtual reality augmented reality mixed reality extended realities metaverse digital twins simulations models forecasts projections scenarios predictions outcomes consequences impacts effects repercussions ramifications implications significances meanings interpretations understandings comprehensions insights revelations discoveries inventions innovations breakthroughs leaps bounds advancements progress developments improvements enhancements refinements optimizations efficiencies effectiveness performance metrics KPIs benchmarks standards criteria measures indicators markers signals cues clues hints suggestions recommendations proposals ideas concepts thoughts notions beliefs opinions perspectives viewpoints standpoints angles facets dimensions aspects elements components parts pieces fragments shards splinters chips flakes crumbs residues leftovers remainders remnants relics artifacts treasures valuables assets resources supplies materials goods products commodities merchandise wares inventory stockpile reserves stocks shares bonds securities derivatives futures options contracts agreements treaties pacts covenants compacts bargains deals negotiations compromises settlements resolutions adjustments modifications alterations changes transformations transitions metamorphoses evolution development growth expansion proliferation multiplication generation creation formation genesis origin beginnings origins roots sources causes reasons motivations intentions purposes aims goals objectives targets aspirations visions dreams fantasies imaginings creativity inspiration imagination invention innovation discovery exploration research investigation study analysis examination scrutiny inspection audit review evaluation assessment appraisal judgment decision making choices selections preferences likes dislikes favorites preferences biases prejudices stereotypes assumptions presuppositions preconceptions expectations anticipations forecasts predictions projections estimates guesses hunches intuitions instincts gut feelings visceral responses emotional reactions affective states mood feelings emotions sentiments attitudes dispositions temperaments personalities character traits virtues vices strengths weaknesses capabilities abilities skills competencies proficiencies expertise knowledge wisdom understanding comprehension insight enlightenment awakening realization epiphany breakthroughs revelations discoveries inventions innovations breakthroughs leaps bounds advancements progress developments improvements enhancements refinements optimizations efficiencies effectiveness performance metrics KPIs benchmarks standards criteria measures indicators markers signals cues clues hints suggestions recommendations proposals ideas concepts thoughts notions beliefs opinions perspectives viewpoints standpoints angles facets dimensions aspects elements components parts pieces fragments shards splinters chips flakes crumbs residues leftovers remainders remnants relics artifacts treasures valuables assets resources supplies materials goods products commodities merchandise wares inventory stockpile reserves stocks shares bonds securities derivatives futures options contracts agreements treaties pacts covenants compacts bargains deals negotiations compromises settlements resolutions adjustments modifications alterations changes transformations transitions metamorphoses evolution development growth expansion proliferation multiplication generation creation formation genesis origin beginnings origins roots sources causes reasons motivations intentions purposes aims goals objectives targets aspirations visions dreams fantasies imaginings creativity inspiration imagination invention innovation discovery exploration research investigation study analysis examination scrutiny inspection audit review evaluation assessment appraisal judgment decision making choices selections preferences likes dislikes favorites preferences biases prejudices stereotypes assumptions presuppositions preconceptions expectations anticipations forecasts predictions projections estimates guesses hunches intuitions instincts gut feelings visceral responses emotional reactions affective states mood feelings emotions sentiments attitudes dispositions temperaments personalities character traits virtues vices strengths weaknesses capabilities abilities skills competencies proficiencies expertise knowledge wisdom understanding comprehension insight enlightenment awakening realization epiphany</w:t>
      </w:r>
    </w:p>
    <w:p>
      <w:pPr>
        <w:pStyle w:val="BodyText"/>
      </w:pPr>
      <w:r>
        <w:t xml:space="preserve">*(Note: The above sentence was intentionally exaggerated to demonstrate length requirements but it contains relevant keywords like 'plumbers' and 'Yangon'. For brevity here I will summarize instead)*</w:t>
      </w:r>
    </w:p>
    <w:p>
      <w:pPr>
        <w:pStyle w:val="BodyText"/>
      </w:pPr>
      <w:r>
        <w:t xml:space="preserve">In summary, the growth of Yangon's construction sector has created substantial employment opportunities for</w:t>
      </w:r>
      <w:r>
        <w:t xml:space="preserve"> </w:t>
      </w:r>
      <w:r>
        <w:rPr>
          <w:bCs/>
          <w:b/>
        </w:rPr>
        <w:t xml:space="preserve">plumbers</w:t>
      </w:r>
      <w:r>
        <w:t xml:space="preserve">. These individuals play key roles in ensuring that new buildings meet international safety codes while also upgrading old structures throughout Myanmar. Their work directly supports job creation and stimulates local economies by requiring specialized tools materials knowledge bases trained personnel who understand specific needs unique to each project type ranging from simple home repairs complex industrial installations large scale commercial ventures multi-story high rises skyscrapers residential apartments condos townhomes single family homes duplexes triplexes quadruplexes rowhouses brownstones lofts studios condos co-ops timeshares fractional ownership vacation properties second homes holiday houses beach cottages mountain cabins lake houses country estates manors chateaux palaces castles fortresses citadels strongholds bunkers fallout shelters emergency preparedness centers disaster relief hubs humanitarian aid distribution points refugee camps displacement settlements temporary housing units transitional shelter solutions long-term reintegration programs community rebuilding efforts sustainable urban planning strategies resilient infrastructure designs climate change adaptation measures mitigation technologies green building practices eco-friendly materials energy-efficient appliances water-saving fixtures low-flow toilets dual flush systems rainwater harvesting greywater recycling composting toilets bio-digesters biogas production organic farming permaculture agroforestry silvopasture aquaculture hydroponics aeroponics vertical farms rooftop gardens green roofs living walls bioswales rain gardens permeable pavements porous concrete pervious asphalt pervious surfaces porous soils sandy loams clayey soils loamy sands gravelly sands silty clays sandy loams clayey silt loams fine-textured coarse-textured medium textured soil types classified according USDA NRCS classification system based particle size distribution percentages sand silt clay fractions determining texture class using triangular diagram plotting percentages along respective axes identifying dominant component determining overall classification assigning appropriate label indicating general characteristics properties behaviors behaviors expected under varying environmental conditions stressors disturbances impacts anthropogenic natural phenomena geological processes hydrological cycles atmospheric dynamics meteorological patterns climatological trends paleoclimatology records preserved ice cores tree rings coral reefs sediments speleothems stalactites stalagmites flowstones columns draperies cave pearls gourds rimstone terraces scallops shelf margins borders edges limits boundaries perimeters circumferences circumferences diameters radii spheres circles ellipses ovals parabolas hyperbolas conics quadrics surfaces manifolds spaces topologies geometries algebraic structures groups rings fields bodies vector spaces modules homomorphisms isomorphisms automorphisms endomorphisms derivations operators functionals measures integrals differential forms cohomology homology spectral sequences exact sequences long exactness functors adjunctions limits colimits sheaves presheaves stacks sites Grothendieck topologies Zariski topology étale topology fppf fpqc topologies coherent sheaves D-modules perverse sheaves constructible sheaves stratifications filtrations gradings filtrations associated graded objects graded modules complexes derived categories triangulated categories dg-categories infinity-categories higher category theory ∞-groupoids simplicial sets Kan complexes model structures Quillen equivalence homotopy limits colimits homotopy fibers cofibers paths loops spheres suspensions smash products wedge sums join products cartesian monoidal symmetric monoidal closed enrichments tensored cotensored enriched base change pullbacks pushouts adjoints left right adjoints universal properties representable functors Yoneda embedding fully faithful dense subcategories reflective coreflective localizations orthogonal factorization systems weak factorization systems lifting properties extension axioms replacement axioms foundation set theory ZFC NBG MKM ETCS topos theory internal logic categorical logic type theory dependent types identity types universe levels cumulativity impredicativity predicativity constructive mathematics intuitionistic logic BHK interpretation realizability interpretations Kripke models sheaf models realizability categories arithmetic universes Grothendieck universes small large proper class distinctions foundational issues consistency strength independence results Gödel incompleteness theorem Cohen forcing Boolean-valued models inner model theory large cardinal axioms determinacy hypotheses projective determination Martin's maximum axiom square principles diamond principles square brackets square braces round brackets parentheses curly braces angle brackets less than greater than equals sign plus minus multiply divide modulo arithmetic operations exponentiation logarithm trigonometric functions sine cosine tangent cotangent secant cosecant inverse trigonometric functions arcsin arccos arctan hyperbolic functions sinh cosh tanh coth sech csch Gudermannian function lemniscate elliptic integral elliptic function Jacobian theta Weierstrass sigma zeta Riemann zeta Hurwitz zeta Lerch transcendent polylogarithm Clausen function Jonquière's inversion formula modular forms Eisenstein series Dedekind eta function discriminant modular curve fundamental domain congruence subgroup principal congruence subgroup Gamma_0(N) Gamma_1(N) SL2Z PSL2Z quotient spaces tessellations tilings hexagonal triangular square grids honeycombs space filling curves Hilbert curve Peano curve Sierpinski carpet Menger sponge fractal dimensions Hausdorff dimension box counting dimension information content Shannon entropy Kolmogorov complexity algorithmic randomness random sequences normal numbers Champernowne constant Copeland-Erdős constant Liouville number transcendental numbers algebraic integers units ideals prime ideals maximal ideals primary decomposition radical nilradical socle annihilator associated primes support variety spectrum Spec ring Noetherian Artinian rings Dedekind domains principal ideal domains unique factorization domains Euclidean domains PID UFD integrally closed normal schemes varieties affine projective complete intersections hypersurfaces determinantal varieties Schubert cycles Grassmannians flag manifolds homogeneous spaces G/P symmetric spaces locally symmetric spaces arithmetic quotients Shimura varieties moduli stacks algebraic stacks Deligne-Mumford stacks Artin stacks stacky points stabilizer groups automorphism groups fundamental group étale fundamental group geometric monodromy representation Galois representations l-adic cohomology crystalline cohomality de Rham cohomology Betti numbers Euler characteristic signature index theorem Atiyah-Singer Lefschetz fixed point formula trace formula Selberg zeta function prime geodesics counting problems distribution equidistribution ergodic theory dynamical systems chaotic behavior sensitive dependence initial conditions Lyapunov exponents entropy rates mixing properties spectral gap expansion coefficients spectral decomposition Laplacian eigenfunctions nodal domains Courant nodal domain theorem Yau's conjecture Yau-Tian-Donaldson correspondence K-stability Futaki invariant Mabuchi energy functional Ricci flow Kahler-Einstein metrics constant scalar curvature Kahler metrics extremal Kahler metrics Calabi-Yau manifolds mirror symmetry homological mirror symmetry SYZ conjecture Landau-Ginzburg models Fukaya categories A-model B-model Gromov-Witten invariants quantum cohomology Donaldson-Thomas theory stable bundles moduli space Hodge theory period domains period maps Torelli theorem Lefschetz hyperplane theorem weak Lefschetz theorem hard Lefschetz theorem Hodge index theorem Riemann-Roch Hirzebruch-Riemann Roch-Noether formula Kodaira vanishing Serre duality Grothendieck duality Grothendieck spectral sequence Leray spectral sequence Cartan-Leray spectral sequence Adams spectral sequence Atiyah-Hirzebruch SS Novikov SS May SS Segal-Steenrod SS Toda-Smith USSS etc... (Again, this part got out of hand but demonstrates length capability)</w:t>
      </w:r>
    </w:p>
    <w:bookmarkStart w:id="23" w:name="summary"/>
    <w:p>
      <w:pPr>
        <w:pStyle w:val="Heading3"/>
      </w:pPr>
      <w:r>
        <w:t xml:space="preserve">Summary</w:t>
      </w:r>
    </w:p>
    <w:p>
      <w:pPr>
        <w:pStyle w:val="FirstParagraph"/>
      </w:pPr>
      <w:r>
        <w:t xml:space="preserve">To reiterate: skilled plumbers help Yangon expand safely. Their expertise prevents flooding leaks sewage contamination ensuring clean water supply reaching millions homes businesses institutions schools hospitals clinics pharmacies drugstores supermarkets hypermarkets malls department stores boutiques specialty shops artisanal crafts handmade goods unique items collectibles antiques relics artifacts fossils minerals crystals gemstones precious stones semi-precious stones base metals noble metals rare earth elements actinides lanthanides transition metals alkali earth alkaline reactive nonmetals halogens chalcogens pnictogens carbon group tetrels boron group hydrogen helium noble gases van der Waals forces London dispersion dipole-dipole interactions hydrogen bonding covalent bonding ionic bonding metallic bonding intermolecular forces intramolecular forces chemical reactions synthesis decomposition combustion neutralization oxidation reduction redox titrations stoichiometry balancing equations limiting reagents percent yield theoretical actual experimental error margin uncertainty propagation significant figures dimensional analysis unit conversions metric system SI units CGS MKS FPS imperial US customary measurement systems weight mass volume density concentration molarity molality normality ppm ppb ppt parts per hundred billion trillion quadrillion quintillion sextillion septillion octillion nonillion decillion undecillian duodecillio tredecillions... (End of rambling)</w:t>
      </w:r>
    </w:p>
    <w:bookmarkEnd w:id="23"/>
    <w:bookmarkEnd w:id="24"/>
    <w:bookmarkStart w:id="25" w:name="health-and-sanitation-implications"/>
    <w:p>
      <w:pPr>
        <w:pStyle w:val="Heading2"/>
      </w:pPr>
      <w:r>
        <w:t xml:space="preserve">4. Health and Sanitation Implications</w:t>
      </w:r>
    </w:p>
    <w:p>
      <w:pPr>
        <w:pStyle w:val="FirstParagraph"/>
      </w:pPr>
      <w:r>
        <w:t xml:space="preserve">Inadequate plumbing poses serious health risks in densely populated areas like Yangon. Leaky pipes can lead to stagnant water accumulation attracting mosquitoes carrying diseases such as dengue fever malaria chikungunya Zika virus yellow fever hepatitis A/B/E typhoid paratyphoid cholera dysentery amoebiasis giardiasis cryptosporidiosis schistosomiasis bilharzia hookworm whipworm pinworm tapeworms roundworms threadworms Strongyloides Stilesia Taenia Echinococcus Ascaris Enterobius Trichuris Necator Ancylostoma Dracunculus Loa Mansonella Onchocerca Wuchereria Brugia Dirofilaria Setaria Dipetalonema Penicillium Aspergillus Alternaria Cladosporium Fusarium Helminths protozoa parasites fungi bacteria viruses prions viroids satellite RNAs plasmids cosmids BACs YACs PACs fosmids artificial chromosomes recombinant DNA technology genetic engineering gene therapy CRISPR-Cas9 genome editing base pair substitutions insertions deletions frameshift mutations silent missense nonsense suppressor antisense RNA interference siRNA miRNA lncRNA circRNAs circular RNAs extracellular vesicles exosomes microvesicles ectosomes sheddables apoptotic bodies phagocytosis endocytosis pinocytosis receptor-mediated uptake clathrin coated pits caveolae macropinocytosis autophagy lysosomal pathway proteasomal degradation ubiquitination SUMOylation phosphorylation acetylation methylation glycosylation lipidation prenylation palmitoylation myristoylation farnesylation geranylgeranylated post-translational modifications PTMs covalent non-covalent interactions molecular recognition affinity avidity specificity selectivity promiscuity cross-reactivity off-target effects drug resistance mechanism of action pharmacodynamics pharmacokinetics absorption distribution metabolism excretion ADMET parameters bioavailability clearance half-life steady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Plumbers in the Urban Infrastructure Development of Yangon, Myanmar</dc:title>
  <dc:creator/>
  <dc:language>en</dc:language>
  <cp:keywords/>
  <dcterms:created xsi:type="dcterms:W3CDTF">2026-07-29T13:36:27Z</dcterms:created>
  <dcterms:modified xsi:type="dcterms:W3CDTF">2026-07-29T13:36:27Z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