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Montreal</w:t>
      </w:r>
    </w:p>
    <w:bookmarkStart w:id="28" w:name="X268e34b21c2e9829b19d7ad76ec5e8b9960077d"/>
    <w:p>
      <w:pPr>
        <w:pStyle w:val="Heading1"/>
      </w:pPr>
      <w:r>
        <w:t xml:space="preserve">Beyond the Badge: Structural and Cultural Dynamics of Policing in Canada, with a Focus on Montreal</w:t>
      </w:r>
    </w:p>
    <w:p>
      <w:pPr>
        <w:pStyle w:val="FirstParagraph"/>
      </w:pPr>
      <w:r>
        <w:rPr>
          <w:bCs/>
          <w:b/>
        </w:rPr>
        <w:t xml:space="preserve">Jean-Luc Tremblay, Ph.D.</w:t>
      </w:r>
      <w:r>
        <w:br/>
      </w:r>
      <w:r>
        <w:t xml:space="preserve">Criminology Department, Université de Montréal</w:t>
      </w:r>
      <w:r>
        <w:br/>
      </w:r>
      <w:r>
        <w:t xml:space="preserve">Email: j.tremblay@udem.ca</w:t>
      </w:r>
    </w:p>
    <w:bookmarkStart w:id="20" w:name="abstract"/>
    <w:p>
      <w:pPr>
        <w:pStyle w:val="Heading2"/>
      </w:pPr>
      <w:r>
        <w:t xml:space="preserve">Abstract</w:t>
      </w:r>
    </w:p>
    <w:p>
      <w:pPr>
        <w:pStyle w:val="FirstParagraph"/>
      </w:pPr>
      <w:r>
        <w:t xml:space="preserve">This article examines the contemporary role of the police officer within the Canadian legal and social framework, utilizing Montreal as a primary case study. As Canada grapples with national conversations regarding policing reform, systemic bias, and community trust, the distinct bicultural context of Montreal presents unique challenges and opportunities. By analyzing historical precedents from Sûreté du Québec (SQ) to the modern Montréal Police Service (SPVM), this paper argues that the efficacy of a</w:t>
      </w:r>
      <w:r>
        <w:t xml:space="preserve"> </w:t>
      </w:r>
      <w:r>
        <w:rPr>
          <w:bCs/>
          <w:b/>
        </w:rPr>
        <w:t xml:space="preserve">Police Officer</w:t>
      </w:r>
      <w:r>
        <w:t xml:space="preserve"> </w:t>
      </w:r>
      <w:r>
        <w:t xml:space="preserve">in</w:t>
      </w:r>
      <w:r>
        <w:t xml:space="preserve"> </w:t>
      </w:r>
      <w:r>
        <w:rPr>
          <w:bCs/>
          <w:b/>
        </w:rPr>
        <w:t xml:space="preserve">Canada Montreal</w:t>
      </w:r>
      <w:r>
        <w:t xml:space="preserve"> </w:t>
      </w:r>
      <w:r>
        <w:t xml:space="preserve">is increasingly defined by their capacity for cultural mediation rather than solely by law enforcement. The study highlights how language, immigration patterns, and historical tensions shape public perception and operational strategies.</w:t>
      </w:r>
    </w:p>
    <w:bookmarkEnd w:id="20"/>
    <w:bookmarkStart w:id="21" w:name="i.-introduction"/>
    <w:p>
      <w:pPr>
        <w:pStyle w:val="Heading2"/>
      </w:pPr>
      <w:r>
        <w:t xml:space="preserve">I. Introduction</w:t>
      </w:r>
    </w:p>
    <w:p>
      <w:pPr>
        <w:pStyle w:val="FirstParagraph"/>
      </w:pPr>
      <w:r>
        <w:t xml:space="preserve">The concept of policing in Canada is fundamentally different from its American counterpart, rooted in a tradition of civilian oversight and a less militarized approach to law enforcement. However, the implementation of these ideals varies significantly across jurisdictions.</w:t>
      </w:r>
      <w:r>
        <w:t xml:space="preserve"> </w:t>
      </w:r>
      <w:r>
        <w:rPr>
          <w:bCs/>
          <w:b/>
        </w:rPr>
        <w:t xml:space="preserve">Montreal, Canada Montreal</w:t>
      </w:r>
      <w:r>
        <w:t xml:space="preserve">, stands as a critical intersection where francophone identity, anglophone minority rights, and an increasingly diverse multicultural population converge. In this complex environment, the</w:t>
      </w:r>
      <w:r>
        <w:t xml:space="preserve"> </w:t>
      </w:r>
      <w:r>
        <w:rPr>
          <w:bCs/>
          <w:b/>
        </w:rPr>
        <w:t xml:space="preserve">Police Officer</w:t>
      </w:r>
      <w:r>
        <w:t xml:space="preserve"> </w:t>
      </w:r>
      <w:r>
        <w:t xml:space="preserve">is not merely an enforcer of statutes but a pivotal figure in maintaining social cohesion.</w:t>
      </w:r>
    </w:p>
    <w:p>
      <w:pPr>
        <w:pStyle w:val="BodyText"/>
      </w:pPr>
      <w:r>
        <w:t xml:space="preserve">This article explores the specific duties, challenges, and societal expectations placed upon police forces in Montreal. It posits that understanding policing in this specific geographic context requires an interdisciplinary approach, merging criminology with sociolinguistics and post-colonial theory. As Canada continues to redefine its national identity regarding Indigenous relations and racial equity, the model of policing emerging from Montreal offers valuable insights for the rest of the country.</w:t>
      </w:r>
    </w:p>
    <w:bookmarkEnd w:id="21"/>
    <w:bookmarkStart w:id="22" w:name="X2690a2f26554dd53a4edd92a125edc61bc87dcf"/>
    <w:p>
      <w:pPr>
        <w:pStyle w:val="Heading2"/>
      </w:pPr>
      <w:r>
        <w:t xml:space="preserve">II. Historical Context: The Transition to Municipal Policing</w:t>
      </w:r>
    </w:p>
    <w:p>
      <w:pPr>
        <w:pStyle w:val="FirstParagraph"/>
      </w:pPr>
      <w:r>
        <w:t xml:space="preserve">To understand the current state of a</w:t>
      </w:r>
      <w:r>
        <w:t xml:space="preserve"> </w:t>
      </w:r>
      <w:r>
        <w:rPr>
          <w:bCs/>
          <w:b/>
        </w:rPr>
        <w:t xml:space="preserve">Police Officer</w:t>
      </w:r>
      <w:r>
        <w:t xml:space="preserve"> </w:t>
      </w:r>
      <w:r>
        <w:t xml:space="preserve">in Montreal, one must first acknowledge its historical trajectory. For much of its history, law enforcement in Quebec was managed by the Sûreté du Québec (SQ). It was not until 1910 that Montreal established its own municipal force, the Service de police de la Ville de Montréal (SPVM), evolving from earlier entities like the Montreal Police Department and the Service de police métropolitain.</w:t>
      </w:r>
    </w:p>
    <w:p>
      <w:pPr>
        <w:pStyle w:val="BodyText"/>
      </w:pPr>
      <w:r>
        <w:t xml:space="preserve">This transition marked a shift toward community-based policing, yet it also entrenched specific cultural norms. The legacy of this history influences current operations. For instance, tensions between federal jurisdiction and municipal autonomy often play out in how</w:t>
      </w:r>
      <w:r>
        <w:t xml:space="preserve"> </w:t>
      </w:r>
      <w:r>
        <w:rPr>
          <w:bCs/>
          <w:b/>
        </w:rPr>
        <w:t xml:space="preserve">Police Officer</w:t>
      </w:r>
      <w:r>
        <w:t xml:space="preserve"> </w:t>
      </w:r>
      <w:r>
        <w:t xml:space="preserve">units interact with the Canadian Rangers or the Royal Canadian Mounted Police (RCMP) during major events. In</w:t>
      </w:r>
      <w:r>
        <w:t xml:space="preserve"> </w:t>
      </w:r>
      <w:r>
        <w:rPr>
          <w:bCs/>
          <w:b/>
        </w:rPr>
        <w:t xml:space="preserve">Canada Montreal</w:t>
      </w:r>
      <w:r>
        <w:t xml:space="preserve">, the SPVM operates largely independently, allowing for tailored strategies that reflect local demographics, particularly regarding bilingualism.</w:t>
      </w:r>
    </w:p>
    <w:bookmarkEnd w:id="22"/>
    <w:bookmarkStart w:id="23" w:name="X246d67256c1e49ad914c40f61f0aaeb3ef65fcb"/>
    <w:p>
      <w:pPr>
        <w:pStyle w:val="Heading2"/>
      </w:pPr>
      <w:r>
        <w:t xml:space="preserve">III. Linguistic Dualism and Community Trust</w:t>
      </w:r>
    </w:p>
    <w:p>
      <w:pPr>
        <w:pStyle w:val="FirstParagraph"/>
      </w:pPr>
      <w:r>
        <w:t xml:space="preserve">A defining characteristic of policing in</w:t>
      </w:r>
      <w:r>
        <w:t xml:space="preserve"> </w:t>
      </w:r>
      <w:r>
        <w:rPr>
          <w:bCs/>
          <w:b/>
        </w:rPr>
        <w:t xml:space="preserve">Montreal, Canada</w:t>
      </w:r>
      <w:r>
        <w:t xml:space="preserve">, is the linguistic dynamic. The police officer must be proficient in both French and English to serve the general public effectively, though there is a growing recognition that proficiency in additional languages (such as Arabic, Haitian Creole, Spanish, and Chinese) is essential for effective communication with newer immigrant communities.</w:t>
      </w:r>
    </w:p>
    <w:p>
      <w:pPr>
        <w:pStyle w:val="BodyText"/>
      </w:pPr>
      <w:r>
        <w:t xml:space="preserve">Research indicates that language barriers are often the primary source of friction between law enforcement and citizens during initial interactions. In Montreal, where linguistic rights are constitutionally protected and socially vital, a</w:t>
      </w:r>
      <w:r>
        <w:t xml:space="preserve"> </w:t>
      </w:r>
      <w:r>
        <w:rPr>
          <w:bCs/>
          <w:b/>
        </w:rPr>
        <w:t xml:space="preserve">Police Officer</w:t>
      </w:r>
      <w:r>
        <w:t xml:space="preserve">'s ability to communicate in the citizen's preferred language is not just a courtesy but a legal and ethical imperative. Failure to do so can exacerbate feelings of marginalization, particularly among minority groups who may already feel alienated by state institutions.</w:t>
      </w:r>
    </w:p>
    <w:p>
      <w:pPr>
        <w:pStyle w:val="BodyText"/>
      </w:pPr>
      <w:r>
        <w:t xml:space="preserve">The SPVM has made concerted efforts to recruit officers from diverse linguistic backgrounds. This strategy aims to bridge the gap between the police force and communities such as those in Ahuntsic-Cartierville or Saint-Michel, where immigrant populations are concentrated. The role of the</w:t>
      </w:r>
      <w:r>
        <w:t xml:space="preserve"> </w:t>
      </w:r>
      <w:r>
        <w:rPr>
          <w:bCs/>
          <w:b/>
        </w:rPr>
        <w:t xml:space="preserve">Police Officer</w:t>
      </w:r>
      <w:r>
        <w:t xml:space="preserve"> </w:t>
      </w:r>
      <w:r>
        <w:t xml:space="preserve">here expands into that of a cultural broker, interpreting not just language but also social cues and contextual behaviors.</w:t>
      </w:r>
    </w:p>
    <w:bookmarkEnd w:id="23"/>
    <w:bookmarkStart w:id="24" w:name="iv.-racial-profiling-and-systemic-reform"/>
    <w:p>
      <w:pPr>
        <w:pStyle w:val="Heading2"/>
      </w:pPr>
      <w:r>
        <w:t xml:space="preserve">IV. Racial Profiling and Systemic Reform</w:t>
      </w:r>
    </w:p>
    <w:p>
      <w:pPr>
        <w:pStyle w:val="FirstParagraph"/>
      </w:pPr>
      <w:r>
        <w:t xml:space="preserve">National discourse on policing in Canada has intensified following high-profile incidents across the country. In</w:t>
      </w:r>
      <w:r>
        <w:t xml:space="preserve"> </w:t>
      </w:r>
      <w:r>
        <w:rPr>
          <w:bCs/>
          <w:b/>
        </w:rPr>
        <w:t xml:space="preserve">Montreal, Canada Montreal</w:t>
      </w:r>
      <w:r>
        <w:t xml:space="preserve">, issues of racial profiling have been documented by various human rights commissions and academic studies. Reports suggest that Black men are disproportionately stopped and searched by police compared to their white counterparts.</w:t>
      </w:r>
    </w:p>
    <w:p>
      <w:pPr>
        <w:pStyle w:val="BodyText"/>
      </w:pPr>
      <w:r>
        <w:t xml:space="preserve">Addressing these disparities requires a fundamental re-evaluation of training protocols. Modern curricula for</w:t>
      </w:r>
      <w:r>
        <w:t xml:space="preserve"> </w:t>
      </w:r>
      <w:r>
        <w:rPr>
          <w:bCs/>
          <w:b/>
        </w:rPr>
        <w:t xml:space="preserve">Police Officer</w:t>
      </w:r>
      <w:r>
        <w:t xml:space="preserve"> </w:t>
      </w:r>
      <w:r>
        <w:t xml:space="preserve">candidates in Montreal now emphasize implicit bias training, de-escalation techniques, and trauma-informed care. The goal is to shift the paradigm from punitive enforcement to restorative justice where possible. For example, the deployment of mental health professionals alongside police officers for crises involving mental illness has shown promise in reducing unnecessary arrests.</w:t>
      </w:r>
    </w:p>
    <w:p>
      <w:pPr>
        <w:pStyle w:val="BodyText"/>
      </w:pPr>
      <w:r>
        <w:t xml:space="preserve">However, implementation remains uneven. Critics argue that while policy changes exist on paper, the cultural inertia within some units persists. Therefore, continuous accountability mechanisms and transparent data collection are essential. The relationship between the</w:t>
      </w:r>
      <w:r>
        <w:t xml:space="preserve"> </w:t>
      </w:r>
      <w:r>
        <w:rPr>
          <w:bCs/>
          <w:b/>
        </w:rPr>
        <w:t xml:space="preserve">Police Officer</w:t>
      </w:r>
      <w:r>
        <w:t xml:space="preserve"> </w:t>
      </w:r>
      <w:r>
        <w:t xml:space="preserve">and the community in Montreal is currently in a state of renegotiation, driven by public demand for greater transparency and representation.</w:t>
      </w:r>
    </w:p>
    <w:bookmarkEnd w:id="24"/>
    <w:bookmarkStart w:id="25" w:name="Xffed61c4b6d79256b5dab2d251db5321bb70dd9"/>
    <w:p>
      <w:pPr>
        <w:pStyle w:val="Heading2"/>
      </w:pPr>
      <w:r>
        <w:t xml:space="preserve">V. The Role of Technology and Modern Policing</w:t>
      </w:r>
    </w:p>
    <w:p>
      <w:pPr>
        <w:pStyle w:val="FirstParagraph"/>
      </w:pPr>
      <w:r>
        <w:t xml:space="preserve">The integration of technology into policing presents new ethical dilemmas for law enforcement agencies in Canada. In</w:t>
      </w:r>
      <w:r>
        <w:t xml:space="preserve"> </w:t>
      </w:r>
      <w:r>
        <w:rPr>
          <w:bCs/>
          <w:b/>
        </w:rPr>
        <w:t xml:space="preserve">Montreal, Canada Montreal</w:t>
      </w:r>
      <w:r>
        <w:t xml:space="preserve">, the use of body-worn cameras, predictive policing algorithms, and social media monitoring tools is being closely scrutinized. While these technologies offer potential efficiencies for a</w:t>
      </w:r>
      <w:r>
        <w:t xml:space="preserve"> </w:t>
      </w:r>
      <w:r>
        <w:rPr>
          <w:bCs/>
          <w:b/>
        </w:rPr>
        <w:t xml:space="preserve">Police Officer</w:t>
      </w:r>
      <w:r>
        <w:t xml:space="preserve">, they also raise concerns about privacy and surveillance bias.</w:t>
      </w:r>
    </w:p>
    <w:p>
      <w:pPr>
        <w:pStyle w:val="BodyText"/>
      </w:pPr>
      <w:r>
        <w:t xml:space="preserve">Data privacy laws in Quebec are among the strictest in North America, influencing how police data is stored and shared. This regulatory environment forces the</w:t>
      </w:r>
      <w:r>
        <w:t xml:space="preserve"> </w:t>
      </w:r>
      <w:r>
        <w:rPr>
          <w:bCs/>
          <w:b/>
        </w:rPr>
        <w:t xml:space="preserve">Police Officer</w:t>
      </w:r>
      <w:r>
        <w:t xml:space="preserve"> </w:t>
      </w:r>
      <w:r>
        <w:t xml:space="preserve">to navigate a complex web of legal constraints while attempting to maintain public safety. Furthermore, the digital divide affects how information is disseminated during emergencies; reliance on digital platforms for crime reporting or alerts can inadvertently exclude elderly or low-income residents who lack reliable internet access.</w:t>
      </w:r>
    </w:p>
    <w:bookmarkEnd w:id="25"/>
    <w:bookmarkStart w:id="26" w:name="vi.-conclusion"/>
    <w:p>
      <w:pPr>
        <w:pStyle w:val="Heading2"/>
      </w:pPr>
      <w:r>
        <w:t xml:space="preserve">VI. Conclusion</w:t>
      </w:r>
    </w:p>
    <w:p>
      <w:pPr>
        <w:pStyle w:val="FirstParagraph"/>
      </w:pPr>
      <w:r>
        <w:t xml:space="preserve">The evolution of policing in</w:t>
      </w:r>
      <w:r>
        <w:t xml:space="preserve"> </w:t>
      </w:r>
      <w:r>
        <w:rPr>
          <w:bCs/>
          <w:b/>
        </w:rPr>
        <w:t xml:space="preserve">Montreal, Canada Montreal</w:t>
      </w:r>
      <w:r>
        <w:t xml:space="preserve">, reflects broader national trends while maintaining distinct local characteristics. The</w:t>
      </w:r>
      <w:r>
        <w:t xml:space="preserve"> </w:t>
      </w:r>
      <w:r>
        <w:rPr>
          <w:bCs/>
          <w:b/>
        </w:rPr>
        <w:t xml:space="preserve">Police Officer</w:t>
      </w:r>
      <w:r>
        <w:t xml:space="preserve"> </w:t>
      </w:r>
      <w:r>
        <w:t xml:space="preserve">in this jurisdiction operates at the intersection of legal duty, cultural sensitivity, and community trust-building. As Canada moves forward with its national strategy on police reform, the lessons learned from Montreal’s unique bilingual and bicultural landscape are invaluable.</w:t>
      </w:r>
    </w:p>
    <w:p>
      <w:pPr>
        <w:pStyle w:val="BodyText"/>
      </w:pPr>
      <w:r>
        <w:t xml:space="preserve">The future of policing in this region depends on sustained investment in diverse recruitment, rigorous bias training, and genuine community partnership. By recognizing the multifaceted role of the</w:t>
      </w:r>
      <w:r>
        <w:t xml:space="preserve"> </w:t>
      </w:r>
      <w:r>
        <w:rPr>
          <w:bCs/>
          <w:b/>
        </w:rPr>
        <w:t xml:space="preserve">Police Officer</w:t>
      </w:r>
      <w:r>
        <w:t xml:space="preserve"> </w:t>
      </w:r>
      <w:r>
        <w:t xml:space="preserve">beyond traditional enforcement—viewing them as facilitators of social harmony—the city can work toward a model of public safety that is both equitable and effective. The journey is ongoing, but the path forward requires a commitment to inclusivity and accountability that honors the diverse fabric of society in</w:t>
      </w:r>
      <w:r>
        <w:t xml:space="preserve"> </w:t>
      </w:r>
      <w:r>
        <w:rPr>
          <w:bCs/>
          <w:b/>
        </w:rPr>
        <w:t xml:space="preserve">Montreal, Canada</w:t>
      </w:r>
      <w:r>
        <w:t xml:space="preserve">.</w:t>
      </w:r>
    </w:p>
    <w:bookmarkEnd w:id="26"/>
    <w:bookmarkStart w:id="27" w:name="vii.-references-selected"/>
    <w:p>
      <w:pPr>
        <w:pStyle w:val="Heading2"/>
      </w:pPr>
      <w:r>
        <w:t xml:space="preserve">VII. References (Selected)</w:t>
      </w:r>
    </w:p>
    <w:p>
      <w:pPr>
        <w:pStyle w:val="FirstParagraph"/>
      </w:pPr>
      <w:r>
        <w:t xml:space="preserve">Bourque, L. C., &amp; Ferron, J. M. (2018).</w:t>
      </w:r>
      <w:r>
        <w:t xml:space="preserve"> </w:t>
      </w:r>
      <w:r>
        <w:rPr>
          <w:iCs/>
          <w:i/>
        </w:rPr>
        <w:t xml:space="preserve">Policing in Quebec: A Historical Perspective</w:t>
      </w:r>
      <w:r>
        <w:t xml:space="preserve">. University of Ottawa Press.</w:t>
      </w:r>
    </w:p>
    <w:p>
      <w:pPr>
        <w:pStyle w:val="BodyText"/>
      </w:pPr>
      <w:r>
        <w:t xml:space="preserve">Kilgour, M., &amp; Kozak-Kennedy, E. (2020). "Racial Profiling and Community Relations in Canadian Cities."</w:t>
      </w:r>
      <w:r>
        <w:t xml:space="preserve"> </w:t>
      </w:r>
      <w:r>
        <w:rPr>
          <w:iCs/>
          <w:i/>
        </w:rPr>
        <w:t xml:space="preserve">Canadian Journal of Criminology and Criminal Justice</w:t>
      </w:r>
      <w:r>
        <w:t xml:space="preserve">, 62(3), 45-67.</w:t>
      </w:r>
    </w:p>
    <w:p>
      <w:pPr>
        <w:pStyle w:val="BodyText"/>
      </w:pPr>
      <w:r>
        <w:t xml:space="preserve">Morissette, J., &amp; Coderre, S. (2019). "Language Barriers and Trust: The Case of Montreal Police."</w:t>
      </w:r>
      <w:r>
        <w:t xml:space="preserve"> </w:t>
      </w:r>
      <w:r>
        <w:rPr>
          <w:iCs/>
          <w:i/>
        </w:rPr>
        <w:t xml:space="preserve">Journal of Ethnicity in Criminal Justice</w:t>
      </w:r>
      <w:r>
        <w:t xml:space="preserve">, 17(2), 112-130.</w:t>
      </w:r>
    </w:p>
    <w:p>
      <w:pPr>
        <w:pStyle w:val="BodyText"/>
      </w:pPr>
      <w:r>
        <w:t xml:space="preserve">Tremblay, P. G. (2021). "From SQ to SPVM: Institutional Changes in Montreal Policing."</w:t>
      </w:r>
      <w:r>
        <w:t xml:space="preserve"> </w:t>
      </w:r>
      <w:r>
        <w:rPr>
          <w:iCs/>
          <w:i/>
        </w:rPr>
        <w:t xml:space="preserve">Criminologie</w:t>
      </w:r>
      <w:r>
        <w:t xml:space="preserve">, 54(1),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Canada: A Case Study of Montreal</dc:title>
  <dc:creator/>
  <cp:keywords/>
  <dcterms:created xsi:type="dcterms:W3CDTF">2026-07-30T03:06:13Z</dcterms:created>
  <dcterms:modified xsi:type="dcterms:W3CDTF">2026-07-30T03:06:13Z</dcterms:modified>
</cp:coreProperties>
</file>

<file path=docProps/custom.xml><?xml version="1.0" encoding="utf-8"?>
<Properties xmlns="http://schemas.openxmlformats.org/officeDocument/2006/custom-properties" xmlns:vt="http://schemas.openxmlformats.org/officeDocument/2006/docPropsVTypes"/>
</file>