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Post-Conflict</w:t>
      </w:r>
      <w:r>
        <w:t xml:space="preserve"> </w:t>
      </w:r>
      <w:r>
        <w:t xml:space="preserve">Governance: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Kabul,</w:t>
      </w:r>
      <w:r>
        <w:t xml:space="preserve"> </w:t>
      </w:r>
      <w:r>
        <w:t xml:space="preserve">Afghanistan</w:t>
      </w:r>
    </w:p>
    <w:bookmarkStart w:id="29" w:name="Xfa9b9044737b4f98b2dc84fe2d3d6de9ac41f4e"/>
    <w:p>
      <w:pPr>
        <w:pStyle w:val="Heading1"/>
      </w:pPr>
      <w:r>
        <w:t xml:space="preserve">The Role of the Politician in Post-Conflict Governance and State-Building in Kabul, Afghanistan</w:t>
      </w:r>
    </w:p>
    <w:p>
      <w:pPr>
        <w:pStyle w:val="FirstParagraph"/>
      </w:pPr>
      <w:r>
        <w:rPr>
          <w:iCs/>
          <w:i/>
          <w:bCs/>
          <w:b/>
        </w:rPr>
        <w:t xml:space="preserve">[Author Name Redacted for Peer Review]</w:t>
      </w:r>
      <w:r>
        <w:br/>
      </w:r>
      <w:r>
        <w:t xml:space="preserve">Department of Political Science and International Relations</w:t>
      </w:r>
      <w:r>
        <w:br/>
      </w:r>
      <w:r>
        <w:t xml:space="preserve">University of Kabul Studies Institute</w:t>
      </w:r>
      <w:r>
        <w:br/>
      </w:r>
    </w:p>
    <w:bookmarkStart w:id="20" w:name="abstract"/>
    <w:p>
      <w:pPr>
        <w:pStyle w:val="Heading3"/>
      </w:pPr>
      <w:r>
        <w:t xml:space="preserve">Abstract</w:t>
      </w:r>
    </w:p>
    <w:p>
      <w:pPr>
        <w:pStyle w:val="FirstParagraph"/>
      </w:pPr>
      <w:r>
        <w:t xml:space="preserve">This article examines the complex dynamics of political leadership within the specific context of Kabul, Afghanistan. It argues that the definition and practice of being a politician in this region are fundamentally shaped by post-conflict reconstruction, ethnic pluralism, and geopolitical intervention. By analyzing historical precedents alongside contemporary challenges facing the capital city, this paper explores how Afghan politicians navigate legitimacy crises while attempting to deliver essential public services. The study suggests that effective governance in Kabul requires a hybrid model of traditional tribal authority and modern bureaucratic accountability.</w:t>
      </w:r>
    </w:p>
    <w:bookmarkEnd w:id="20"/>
    <w:bookmarkStart w:id="21" w:name="introduction"/>
    <w:p>
      <w:pPr>
        <w:pStyle w:val="Heading2"/>
      </w:pPr>
      <w:r>
        <w:t xml:space="preserve">1. Introduction</w:t>
      </w:r>
    </w:p>
    <w:p>
      <w:pPr>
        <w:pStyle w:val="FirstParagraph"/>
      </w:pPr>
      <w:r>
        <w:t xml:space="preserve">The concept of the politician is universally understood as an individual who is actively involved in party politics or particularly in administration. However, when applied to the specific socio-political landscape of Afghanistan Kabul, these definitions require significant nuance and contextual adaptation. Kabul serves not merely as the administrative capital but as a microcosm of the broader Afghan struggle for stability, identity, and governance. For decades, this city has been a stage for intense political maneuvering involving various factions ranging from traditional tribal elders to modern technocrats.</w:t>
      </w:r>
    </w:p>
    <w:p>
      <w:pPr>
        <w:pStyle w:val="BodyText"/>
      </w:pPr>
      <w:r>
        <w:t xml:space="preserve">In examining Afghanistan Kabul, one must recognize that it is not just a geographic location but a political entity characterized by high density of state institutions mixed with deep-seated clan loyalties. The politician operating within this sphere faces unique challenges: the need to balance international donor expectations with local tribal demands, and the imperative to maintain security in an environment historically prone to insurgency and instability. This article posits that understanding the role of the politician in Kabul is critical for comprehending the broader trajectory of state-building efforts in post-conflict zones.</w:t>
      </w:r>
    </w:p>
    <w:bookmarkEnd w:id="21"/>
    <w:bookmarkStart w:id="22" w:name="Xa8b75862d76bd42ad75cbbc9068ac387508a8eb"/>
    <w:p>
      <w:pPr>
        <w:pStyle w:val="Heading2"/>
      </w:pPr>
      <w:r>
        <w:t xml:space="preserve">2. Historical Contextualization of Political Leadership</w:t>
      </w:r>
    </w:p>
    <w:p>
      <w:pPr>
        <w:pStyle w:val="FirstParagraph"/>
      </w:pPr>
      <w:r>
        <w:t xml:space="preserve">To understand the current political climate, it is necessary to trace the evolution of political authority in Afghanistan Kabul. During the monarchy era and subsequent republican experiments, politicians were often elite figures from specific ethnic or regional backgrounds who sought to consolidate power through centralization. However, following the Soviet invasion and the ensuing civil wars, this model collapsed.</w:t>
      </w:r>
    </w:p>
    <w:p>
      <w:pPr>
        <w:pStyle w:val="BodyText"/>
      </w:pPr>
      <w:r>
        <w:t xml:space="preserve">In Kabul during periods of warlordism (1992-2001), the "politician" was often indistinguishable from a military commander. Legitimacy was derived not from democratic mandate or policy competence, but from control over territory and weapons. This legacy persists in subtle forms today, where political alliances are frequently built on patronage networks rather than ideological platforms. For any politician emerging in Afghanistan Kabul today, navigating this historical baggage is essential. They must distinguish themselves from the warlord archetype while acknowledging that soft power remains heavily reliant on social capital and tribal connections.</w:t>
      </w:r>
    </w:p>
    <w:bookmarkEnd w:id="22"/>
    <w:bookmarkStart w:id="23" w:name="X4b50703a5688f744c7de6d12c52a34e9df3115d"/>
    <w:p>
      <w:pPr>
        <w:pStyle w:val="Heading2"/>
      </w:pPr>
      <w:r>
        <w:t xml:space="preserve">3. The Dual Challenge: Local Governance and Global Expectations</w:t>
      </w:r>
    </w:p>
    <w:p>
      <w:pPr>
        <w:pStyle w:val="FirstParagraph"/>
      </w:pPr>
      <w:r>
        <w:t xml:space="preserve">A defining characteristic of the modern politician in Afghanistan Kabul is the dual audience they must address. On one hand, they face immediate, tangible demands from constituents in the capital city regarding security, electricity, water supply, and economic opportunity. Kabul’s rapid urbanization has created a middle class that increasingly demands accountability and transparency from their elected or appointed officials.</w:t>
      </w:r>
    </w:p>
    <w:p>
      <w:pPr>
        <w:pStyle w:val="BodyText"/>
      </w:pPr>
      <w:r>
        <w:t xml:space="preserve">On the other hand these politicians operate under the scrutiny of international partners. Afghanistan Kabul has been a focal point for billions of dollars in foreign aid intended to build democratic institutions. Consequently, many politicians act as intermediaries between local realities and global geopolitical interests. This dynamic often creates a legitimacy gap; when politicians are perceived as being more responsive to foreign donors than to their own citizens, public trust erodes. Effective leadership in this context requires the ability to translate international development goals into local benefits that are visible and accessible to Kabul’s populace.</w:t>
      </w:r>
    </w:p>
    <w:bookmarkEnd w:id="23"/>
    <w:bookmarkStart w:id="24" w:name="ethnic-pluralism-and-coalition-building"/>
    <w:p>
      <w:pPr>
        <w:pStyle w:val="Heading2"/>
      </w:pPr>
      <w:r>
        <w:t xml:space="preserve">4. Ethnic Pluralism and Coalition Building</w:t>
      </w:r>
    </w:p>
    <w:p>
      <w:pPr>
        <w:pStyle w:val="FirstParagraph"/>
      </w:pPr>
      <w:r>
        <w:t xml:space="preserve">Afghanistan is a multi-ethnic society, with Pashtuns, Tajiks, Hazaras, Uzbeks, and others coexisting within the borders of Afghanistan Kabul. The politician cannot afford to adopt exclusionary platforms without risking social fragmentation. Therefore, coalition-building is not just a strategy but a necessity for survival in the political arena.</w:t>
      </w:r>
    </w:p>
    <w:p>
      <w:pPr>
        <w:pStyle w:val="BodyText"/>
      </w:pPr>
      <w:r>
        <w:t xml:space="preserve">However traditional methods of coalition building based on ethnic quotas often lead to inefficiency and corruption. Recent studies suggest that emerging politicians in Kabul are attempting to pivot toward issue-based politics, focusing on urban development and youth employment. Yet, this transition is slow. The entrenched nature of identity politics means that most successful politicians in Afghanistan Kabul still utilize a hybrid approach: leveraging ethnic support bases while projecting an image of national unity and modern governance.</w:t>
      </w:r>
    </w:p>
    <w:bookmarkEnd w:id="24"/>
    <w:bookmarkStart w:id="25" w:name="Xd4e386d6db998ba0be9f5ef92b77b10f630faf4"/>
    <w:p>
      <w:pPr>
        <w:pStyle w:val="Heading2"/>
      </w:pPr>
      <w:r>
        <w:t xml:space="preserve">5. Institutional Weaknesses and the Rule of Law</w:t>
      </w:r>
    </w:p>
    <w:p>
      <w:pPr>
        <w:pStyle w:val="FirstParagraph"/>
      </w:pPr>
      <w:r>
        <w:t xml:space="preserve">A significant impediment to effective political performance in Afghanistan Kabul is the weakness of state institutions. Corruption, bureaucratic inertia, and a lack of independent judiciary hinder the ability of politicians to implement long-term reforms. A politician may have visionary policies for urban planning or educational reform in Kabul, but without functional institutions to execute these policies, their impact remains limited.</w:t>
      </w:r>
    </w:p>
    <w:p>
      <w:pPr>
        <w:pStyle w:val="BodyText"/>
      </w:pPr>
      <w:r>
        <w:t xml:space="preserve">This institutional void forces politicians to rely on informal mechanisms for governance. While this allows for flexibility, it also opens doors for nepotism and rent-seeking behavior. Strengthening the rule of law is therefore not just a legal issue but a political imperative. Politicians who commit to anti-corruption measures often face resistance from entrenched interests within the bureaucracy itself.</w:t>
      </w:r>
    </w:p>
    <w:bookmarkEnd w:id="25"/>
    <w:bookmarkStart w:id="26" w:name="the-role-of-civil-society-and-media"/>
    <w:p>
      <w:pPr>
        <w:pStyle w:val="Heading2"/>
      </w:pPr>
      <w:r>
        <w:t xml:space="preserve">6. The Role of Civil Society and Media</w:t>
      </w:r>
    </w:p>
    <w:p>
      <w:pPr>
        <w:pStyle w:val="FirstParagraph"/>
      </w:pPr>
      <w:r>
        <w:t xml:space="preserve">In recent years, the emergence of vibrant civil society organizations and independent media in Afghanistan Kabul has added a new layer of complexity to political life. Citizens are increasingly informed about their rights and the performance of their leaders. For the politician, this means that opacity is no longer a viable strategy for maintaining power.</w:t>
      </w:r>
    </w:p>
    <w:p>
      <w:pPr>
        <w:pStyle w:val="BodyText"/>
      </w:pPr>
      <w:r>
        <w:t xml:space="preserve">The digital revolution, despite challenges with internet access, has enabled activists and journalists in Kabul to hold politicians accountable in real-time. This shift forces a recalibration of how political communication occurs. Modern politicians must engage with the public through transparent channels and responsive governance models rather than relying solely on top-down decrees.</w:t>
      </w:r>
    </w:p>
    <w:bookmarkEnd w:id="26"/>
    <w:bookmarkStart w:id="28" w:name="conclusion"/>
    <w:p>
      <w:pPr>
        <w:pStyle w:val="Heading2"/>
      </w:pPr>
      <w:r>
        <w:t xml:space="preserve">7. Conclusion</w:t>
      </w:r>
    </w:p>
    <w:p>
      <w:pPr>
        <w:pStyle w:val="FirstParagraph"/>
      </w:pPr>
      <w:r>
        <w:t xml:space="preserve">In conclusion, the role of the politician in Afghanistan Kabul is multifaceted and deeply influenced by historical trauma, ethnic diversity, and geopolitical pressures. It is a role that demands resilience, adaptability, and a deep understanding of local cultural nuances while simultaneously engaging with global standards of governance. The future stability of Kabul depends on politicians who can bridge the gap between traditional authority structures and modern democratic aspirations.</w:t>
      </w:r>
    </w:p>
    <w:p>
      <w:pPr>
        <w:pStyle w:val="BodyText"/>
      </w:pPr>
      <w:r>
        <w:t xml:space="preserve">Future research should focus on longitudinal studies of specific policy implementations in Kabul to better understand which political strategies yield tangible improvements in citizen welfare. Until then, the politician remains a pivotal actor in navigating the precarious balance between order and chaos, tradition and modernity, within one of the world’s most challenging urban centers.</w:t>
      </w:r>
    </w:p>
    <w:bookmarkStart w:id="27" w:name="references"/>
    <w:p>
      <w:pPr>
        <w:pStyle w:val="Heading3"/>
      </w:pPr>
      <w:r>
        <w:t xml:space="preserve">References</w:t>
      </w:r>
    </w:p>
    <w:p>
      <w:pPr>
        <w:pStyle w:val="FirstParagraph"/>
      </w:pPr>
      <w:r>
        <w:rPr>
          <w:iCs/>
          <w:i/>
        </w:rPr>
        <w:t xml:space="preserve">(Note: References are illustrative for this academic format)</w:t>
      </w:r>
    </w:p>
    <w:p>
      <w:pPr>
        <w:numPr>
          <w:ilvl w:val="0"/>
          <w:numId w:val="1001"/>
        </w:numPr>
        <w:pStyle w:val="Compact"/>
      </w:pPr>
      <w:r>
        <w:t xml:space="preserve">Cord, N. (2018). *The New Afghanistan: Islam, Modernity and Political Leadership*. Harvard University Press.</w:t>
      </w:r>
    </w:p>
    <w:p>
      <w:pPr>
        <w:numPr>
          <w:ilvl w:val="0"/>
          <w:numId w:val="1001"/>
        </w:numPr>
        <w:pStyle w:val="Compact"/>
      </w:pPr>
      <w:r>
        <w:t xml:space="preserve">Rashid, A. (2010). *Descent into Chaos: The United States and the Disaster in Afghanistan*. Viking.</w:t>
      </w:r>
    </w:p>
    <w:p>
      <w:pPr>
        <w:numPr>
          <w:ilvl w:val="0"/>
          <w:numId w:val="1001"/>
        </w:numPr>
        <w:pStyle w:val="Compact"/>
      </w:pPr>
      <w:r>
        <w:t xml:space="preserve">Hussaini, B. (2019). "Urban Governance and Service Delivery in Kabul." *Journal of Central Asian Studies*, 45(3), 112-130.</w:t>
      </w:r>
    </w:p>
    <w:p>
      <w:pPr>
        <w:numPr>
          <w:ilvl w:val="0"/>
          <w:numId w:val="1001"/>
        </w:numPr>
        <w:pStyle w:val="Compact"/>
      </w:pPr>
      <w:r>
        <w:t xml:space="preserve">Sims, A. (2021). "Post-Conflict State Building: Lessons from Afghanistan." *International Affairs Review*, 12(4), 89-105.</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Politician in Post-Conflict Governance: A Case Study of Kabul, Afghanistan</dc:title>
  <dc:creator/>
  <dc:language>en</dc:language>
  <cp:keywords/>
  <dcterms:created xsi:type="dcterms:W3CDTF">2026-07-29T06:18:08Z</dcterms:created>
  <dcterms:modified xsi:type="dcterms:W3CDTF">2026-07-29T06:18:08Z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