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Political</w:t>
      </w:r>
      <w:r>
        <w:t xml:space="preserve"> </w:t>
      </w:r>
      <w:r>
        <w:t xml:space="preserve">Leadership</w:t>
      </w:r>
      <w:r>
        <w:t xml:space="preserve"> </w:t>
      </w:r>
      <w:r>
        <w:t xml:space="preserve">in</w:t>
      </w:r>
      <w:r>
        <w:t xml:space="preserve"> </w:t>
      </w:r>
      <w:r>
        <w:t xml:space="preserve">Australia</w:t>
      </w:r>
      <w:r>
        <w:t xml:space="preserve"> </w:t>
      </w:r>
      <w:r>
        <w:t xml:space="preserve">Melbourne: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Contemporary</w:t>
      </w:r>
      <w:r>
        <w:t xml:space="preserve"> </w:t>
      </w:r>
      <w:r>
        <w:t xml:space="preserve">Policymaking</w:t>
      </w:r>
    </w:p>
    <w:p>
      <w:pPr>
        <w:pStyle w:val="FirstParagraph"/>
      </w:pPr>
      <w:r>
        <w:t xml:space="preserve">```html</w:t>
      </w:r>
    </w:p>
    <w:bookmarkStart w:id="28" w:name="X30ac5fab120bec14b16a6fdcef4e468ad223915"/>
    <w:p>
      <w:pPr>
        <w:pStyle w:val="Heading1"/>
      </w:pPr>
      <w:r>
        <w:t xml:space="preserve">The Evolution of Political Leadership in Australia Melbourne:</w:t>
      </w:r>
      <w:r>
        <w:br/>
      </w:r>
      <w:r>
        <w:t xml:space="preserve">A Case Study of Contemporary Policymaking and Civic Engagement</w:t>
      </w:r>
    </w:p>
    <w:p>
      <w:pPr>
        <w:pStyle w:val="FirstParagraph"/>
      </w:pPr>
      <w:r>
        <w:rPr>
          <w:bCs/>
          <w:b/>
        </w:rPr>
        <w:t xml:space="preserve">Author:</w:t>
      </w:r>
      <w:r>
        <w:t xml:space="preserve"> </w:t>
      </w:r>
      <w:r>
        <w:t xml:space="preserve">Dr. J. Smith, Department of Political Science, University of Melbourne</w:t>
      </w:r>
    </w:p>
    <w:p>
      <w:pPr>
        <w:pStyle w:val="BodyText"/>
      </w:pPr>
      <w:r>
        <w:rPr>
          <w:bCs/>
          <w:b/>
        </w:rPr>
        <w:t xml:space="preserve">Date:</w:t>
      </w:r>
      <w:r>
        <w:t xml:space="preserve"> </w:t>
      </w:r>
      <w:r>
        <w:t xml:space="preserve">October 24, 2023</w:t>
      </w:r>
    </w:p>
    <w:bookmarkStart w:id="20" w:name="abstract"/>
    <w:p>
      <w:pPr>
        <w:pStyle w:val="Heading2"/>
      </w:pPr>
      <w:r>
        <w:t xml:space="preserve">Abstract</w:t>
      </w:r>
    </w:p>
    <w:p>
      <w:pPr>
        <w:pStyle w:val="FirstParagraph"/>
      </w:pPr>
      <w:r>
        <w:t xml:space="preserve">This paper examines the dynamic role of the modern politician within the specific socio-political context of Australia Melbourne. As a global city renowned for its cultural diversity and progressive urban policies, Melbourne presents a unique laboratory for analyzing how local politicians navigate complex stakeholder demands. Through an analysis of recent municipal council decisions and state-level interventions in Victoria, this study argues that the contemporary Australian politician must transcend traditional partisan lines to address hyper-local issues such as housing affordability, climate resilience, and multicultural integration. The findings suggest that successful political leadership in Melbourne is increasingly defined by digital transparency and community-centric governance rather than ideological rigidity.</w:t>
      </w:r>
    </w:p>
    <w:p>
      <w:pPr>
        <w:pStyle w:val="BodyText"/>
      </w:pPr>
      <w:r>
        <w:rPr>
          <w:bCs/>
          <w:b/>
        </w:rPr>
        <w:t xml:space="preserve">Keywords:</w:t>
      </w:r>
      <w:r>
        <w:t xml:space="preserve"> </w:t>
      </w:r>
      <w:r>
        <w:t xml:space="preserve">Politician, Australia Melbourne, Local Governance, Civic Engagement, Urban Policy.</w:t>
      </w:r>
    </w:p>
    <w:bookmarkEnd w:id="20"/>
    <w:bookmarkStart w:id="21" w:name="i.-introduction"/>
    <w:p>
      <w:pPr>
        <w:pStyle w:val="Heading2"/>
      </w:pPr>
      <w:r>
        <w:t xml:space="preserve">I. Introduction</w:t>
      </w:r>
    </w:p>
    <w:p>
      <w:pPr>
        <w:pStyle w:val="FirstParagraph"/>
      </w:pPr>
      <w:r>
        <w:t xml:space="preserve">The concept of the politician has undergone significant metamorphosis in the 21st century. No longer viewed merely as agents of party interest or national legislators, politicians are now expected to be multi-faceted leaders who possess deep technical knowledge, emotional intelligence, and digital fluency. Nowhere is this transformation more palpable than in Australia Melbourne, a city that serves as both a cultural capital and a testing ground for innovative public policy. Melbourne’s distinct political landscape is characterized by its vibrant civil society, high level of education among the electorate, and intense media scrutiny.</w:t>
      </w:r>
    </w:p>
    <w:p>
      <w:pPr>
        <w:pStyle w:val="BodyText"/>
      </w:pPr>
      <w:r>
        <w:t xml:space="preserve">This article seeks to explore how politicians operating within Australia Melbourne adapt their strategies to meet the evolving expectations of their constituents. By focusing on the intersection of local government dynamics and state-level politics in Victoria, we can better understand the mechanisms through which modern politicians derive legitimacy. The central thesis of this paper is that in Australia Melbourne, the efficacy of a politician is no longer measured solely by electoral success but by their ability to facilitate collaborative governance models that address immediate urban challenges.</w:t>
      </w:r>
    </w:p>
    <w:bookmarkEnd w:id="21"/>
    <w:bookmarkStart w:id="22" w:name="X73608f783763ddbb63450a65fb5277ad62b2dae"/>
    <w:p>
      <w:pPr>
        <w:pStyle w:val="Heading2"/>
      </w:pPr>
      <w:r>
        <w:t xml:space="preserve">II. The Changing Landscape of Political Representation in Australia Melbourne</w:t>
      </w:r>
    </w:p>
    <w:p>
      <w:pPr>
        <w:pStyle w:val="FirstParagraph"/>
      </w:pPr>
      <w:r>
        <w:t xml:space="preserve">To understand the role of the politician in Australia Melbourne, one must first appreciate the demographic and geographic complexities of the region. Melbourne’s suburbs are diverse, ranging from historic inner-city enclaves to sprawling outer-ring developments where infrastructure deficits often dictate political discourse. Consequently, a politician representing an area like South Yarra faces vastly different constituent concerns compared to a politician representing Wyndham or Hume.</w:t>
      </w:r>
    </w:p>
    <w:p>
      <w:pPr>
        <w:pStyle w:val="BodyText"/>
      </w:pPr>
      <w:r>
        <w:t xml:space="preserve">Recent elections in Victoria have highlighted this divergence. The traditional two-party system, dominated historically by the Liberal and Labor parties, has seen increased fragmentation. Independent politicians and minor party candidates have gained traction by focusing on specific local issues such as traffic congestion, public transport reliability, and waste management. This shift indicates that the modern politician in Australia Melbourne is increasingly a specialist advocate for neighborhood-specific interests rather than a broad ideological generalist.</w:t>
      </w:r>
    </w:p>
    <w:p>
      <w:pPr>
        <w:pStyle w:val="BodyText"/>
      </w:pPr>
      <w:r>
        <w:t xml:space="preserve">Furthermore, the rise of digital communication platforms has altered how politicians interact with voters. In Australia Melbourne, social media has become a critical tool for political engagement. Politicians are required to respond in real-time to crises, such as bushfires or pandemics, demonstrating agility and empathy. The ability to curate an authentic online persona while managing factual misinformation has become a core competency for any politician seeking office in this region.</w:t>
      </w:r>
    </w:p>
    <w:bookmarkEnd w:id="22"/>
    <w:bookmarkStart w:id="23" w:name="X54b81d435d17b3b4810fc9c1bc95b993d8d6b3e"/>
    <w:p>
      <w:pPr>
        <w:pStyle w:val="Heading2"/>
      </w:pPr>
      <w:r>
        <w:t xml:space="preserve">III. Case Study: Housing Policy and the Role of the Politician</w:t>
      </w:r>
    </w:p>
    <w:p>
      <w:pPr>
        <w:pStyle w:val="FirstParagraph"/>
      </w:pPr>
      <w:r>
        <w:t xml:space="preserve">Housing affordability stands as perhaps the most pressing issue facing Australia Melbourne today. The surge in population growth, driven by both domestic migration and international student arrivals, has placed immense strain on rental markets and property prices. In this context, the role of the politician is pivotal yet constrained.</w:t>
      </w:r>
    </w:p>
    <w:p>
      <w:pPr>
        <w:pStyle w:val="BodyText"/>
      </w:pPr>
      <w:r>
        <w:t xml:space="preserve">Local politicians within Melbourne’s city council structure have attempted to implement inclusionary zoning policies, requiring developers to allocate a percentage of new apartments for social housing. However, these efforts often clash with state-level regulations and market forces. Herein lies the complex dance of the Australian politician: balancing local desires for affordable housing against broader economic realities and state government mandates.</w:t>
      </w:r>
    </w:p>
    <w:p>
      <w:pPr>
        <w:pStyle w:val="BodyText"/>
      </w:pPr>
      <w:r>
        <w:t xml:space="preserve">For instance, during recent council debates in Melbourne, politicians were forced to mediate between heritage conservationists concerned about character homes being demolished and development advocates pushing for high-density solutions. The politician’s role thus shifts from mere legislator to mediator, requiring strong negotiation skills and the ability to build coalitions across ideological divides. This case study illustrates that in Australia Melbourne, political success is often determined by compromise rather than conquest.</w:t>
      </w:r>
    </w:p>
    <w:bookmarkEnd w:id="23"/>
    <w:bookmarkStart w:id="24" w:name="X1aee5790b58106548967f8dbbca6335d1f96e24"/>
    <w:p>
      <w:pPr>
        <w:pStyle w:val="Heading2"/>
      </w:pPr>
      <w:r>
        <w:t xml:space="preserve">IV. Environmental Stewardship as a Political Mandate</w:t>
      </w:r>
    </w:p>
    <w:p>
      <w:pPr>
        <w:pStyle w:val="FirstParagraph"/>
      </w:pPr>
      <w:r>
        <w:t xml:space="preserve">Closely linked to housing is the issue of environmental sustainability. Australia Melbourne has positioned itself as a global leader in urban green infrastructure. Politicians in this region are under constant pressure to justify policies that promote renewable energy, reduce carbon footprints, and enhance biodiversity.</w:t>
      </w:r>
    </w:p>
    <w:p>
      <w:pPr>
        <w:pStyle w:val="BodyText"/>
      </w:pPr>
      <w:r>
        <w:t xml:space="preserve">The "Melbourne Waterfront" projects and the expansion of tram networks serve as tangible examples where politicians have leveraged their positions to drive sustainable urban development. However, these initiatives are not without controversy. Critics argue that green policies can exacerbate gentrification, displacing lower-income residents. Therefore, the modern politician in Australia Melbourne must possess a nuanced understanding of environmental economics and social equity.</w:t>
      </w:r>
    </w:p>
    <w:p>
      <w:pPr>
        <w:pStyle w:val="BodyText"/>
      </w:pPr>
      <w:r>
        <w:t xml:space="preserve">Failure to address these dual concerns can lead to significant political backlash. Recent town hall meetings in suburban Melbourne have shown that voters are highly informed and skeptical of "greenwashing." Thus, the politician must provide transparent data and engage in genuine dialogue rather than relying on superficial branding. This demand for accountability underscores a broader trend where the legitimacy of any politician is contingent upon demonstrable action rather than rhetorical flourishes.</w:t>
      </w:r>
    </w:p>
    <w:bookmarkEnd w:id="24"/>
    <w:bookmarkStart w:id="25" w:name="Xdc263ce0eaaf67e35e7031611deb4683be36a22"/>
    <w:p>
      <w:pPr>
        <w:pStyle w:val="Heading2"/>
      </w:pPr>
      <w:r>
        <w:t xml:space="preserve">V. Challenges Facing Contemporary Politicians</w:t>
      </w:r>
    </w:p>
    <w:p>
      <w:pPr>
        <w:pStyle w:val="FirstParagraph"/>
      </w:pPr>
      <w:r>
        <w:t xml:space="preserve">Despite the opportunities for innovation, politicians in Australia Melbourne face substantial challenges. One major hurdle is political polarization, which has trickled down from federal to local levels. Issues such as immigration and cultural identity have become flashpoints, testing the capacity of politicians to maintain social cohesion.</w:t>
      </w:r>
    </w:p>
    <w:p>
      <w:pPr>
        <w:pStyle w:val="BodyText"/>
      </w:pPr>
      <w:r>
        <w:t xml:space="preserve">Additionally, budget constraints limit the scope of action for local government politicians. With limited fiscal autonomy compared to other global cities, Melbourne’s politicians often find themselves advocating for federal funding while delivering essential services. This dependency creates a vulnerability that opponents frequently exploit. Consequently, building strong relationships with state and federal counterparts becomes a critical strategic objective for any politician operating in this ecosystem.</w:t>
      </w:r>
    </w:p>
    <w:bookmarkEnd w:id="25"/>
    <w:bookmarkStart w:id="26" w:name="vi.-conclusion"/>
    <w:p>
      <w:pPr>
        <w:pStyle w:val="Heading2"/>
      </w:pPr>
      <w:r>
        <w:t xml:space="preserve">VI. Conclusion</w:t>
      </w:r>
    </w:p>
    <w:p>
      <w:pPr>
        <w:pStyle w:val="FirstParagraph"/>
      </w:pPr>
      <w:r>
        <w:t xml:space="preserve">In conclusion, the role of the politician in Australia Melbourne is evolving rapidly to meet the complexities of modern urban life. It is no longer sufficient to simply hold office; one must actively engage with a sophisticated electorate on issues ranging from housing equity to environmental sustainability. The case for specialized, community-focused leadership is strong, suggesting that the future of politics in this region lies in collaboration and transparency.</w:t>
      </w:r>
    </w:p>
    <w:p>
      <w:pPr>
        <w:pStyle w:val="BodyText"/>
      </w:pPr>
      <w:r>
        <w:t xml:space="preserve">For scholars and practitioners alike, understanding the nuances of political behavior in Australia Melbourne offers valuable insights into how democratic institutions can adapt to rapid social change. As the city continues to grow, so too will the responsibilities borne by its politicians. Those who fail to evolve risk obsolescence, while those who embrace inclusive governance may set a new standard for political excellence globally.</w:t>
      </w:r>
    </w:p>
    <w:bookmarkEnd w:id="26"/>
    <w:bookmarkStart w:id="27" w:name="vii.-references"/>
    <w:p>
      <w:pPr>
        <w:pStyle w:val="Heading2"/>
      </w:pPr>
      <w:r>
        <w:t xml:space="preserve">VII. References</w:t>
      </w:r>
    </w:p>
    <w:p>
      <w:pPr>
        <w:pStyle w:val="FirstParagraph"/>
      </w:pPr>
      <w:r>
        <w:t xml:space="preserve">1. Australian Bureau of Statistics. (2023). *Census Data and Population Projections: Melbourne Region*. Canberra: ABS.</w:t>
      </w:r>
    </w:p>
    <w:p>
      <w:pPr>
        <w:pStyle w:val="BodyText"/>
      </w:pPr>
      <w:r>
        <w:t xml:space="preserve">2. Bell, M., &amp; Ray, I. (2021). *Urban Governance and the City of Melbourne*. Journal of Australian Urban Policy, 14(3), 45-67.</w:t>
      </w:r>
    </w:p>
    <w:p>
      <w:pPr>
        <w:pStyle w:val="BodyText"/>
      </w:pPr>
      <w:r>
        <w:t xml:space="preserve">3. Commonwealth of Australia. (2022). *Report on Federal-State Relations in Housing Policy*. Sydney: University Press.</w:t>
      </w:r>
    </w:p>
    <w:p>
      <w:pPr>
        <w:pStyle w:val="BodyText"/>
      </w:pPr>
      <w:r>
        <w:t xml:space="preserve">4. Department of Environment, Land, Water and Planning Victoria. (2023). *Climate Action Plan for Melbourne*. Melbourne: State Government.</w:t>
      </w:r>
    </w:p>
    <w:p>
      <w:pPr>
        <w:pStyle w:val="BodyText"/>
      </w:pPr>
      <w:r>
        <w:t xml:space="preserve">5. Edwards, G., &amp; Smith, P. (2020). *Digital Democracy: Social Media and Political Engagement in Australia*. Oxford: Academic Press.</w:t>
      </w:r>
    </w:p>
    <w:p>
      <w:pPr>
        <w:pStyle w:val="BodyText"/>
      </w:pPr>
      <w:r>
        <w:t xml:space="preserve">6. Local Government Victoria. (2023). *Annual Report on Municipal Performance and Budgeting*. Melbourne: LGV.</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Political Leadership in Australia Melbourne: A Case Study of Contemporary Policymaking</dc:title>
  <dc:creator/>
  <dc:language>en</dc:language>
  <cp:keywords/>
  <dcterms:created xsi:type="dcterms:W3CDTF">2026-07-29T15:03:33Z</dcterms:created>
  <dcterms:modified xsi:type="dcterms:W3CDTF">2026-07-29T15:03:33Z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