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Paradox</w:t>
      </w:r>
      <w:r>
        <w:t xml:space="preserve"> </w:t>
      </w:r>
      <w:r>
        <w:t xml:space="preserve">of</w:t>
      </w:r>
      <w:r>
        <w:t xml:space="preserve"> </w:t>
      </w:r>
      <w:r>
        <w:t xml:space="preserve">Representation:</w:t>
      </w:r>
      <w:r>
        <w:t xml:space="preserve"> </w:t>
      </w:r>
      <w:r>
        <w:t xml:space="preserve">Navigating</w:t>
      </w:r>
      <w:r>
        <w:t xml:space="preserve"> </w:t>
      </w:r>
      <w:r>
        <w:t xml:space="preserve">Identity</w:t>
      </w:r>
      <w:r>
        <w:t xml:space="preserve"> </w:t>
      </w:r>
      <w:r>
        <w:t xml:space="preserve">and</w:t>
      </w:r>
      <w:r>
        <w:t xml:space="preserve"> </w:t>
      </w:r>
      <w:r>
        <w:t xml:space="preserve">Governance</w:t>
      </w:r>
      <w:r>
        <w:t xml:space="preserve"> </w:t>
      </w:r>
      <w:r>
        <w:t xml:space="preserve">in</w:t>
      </w:r>
      <w:r>
        <w:t xml:space="preserve"> </w:t>
      </w:r>
      <w:r>
        <w:t xml:space="preserve">Canadian</w:t>
      </w:r>
      <w:r>
        <w:t xml:space="preserve"> </w:t>
      </w:r>
      <w:r>
        <w:t xml:space="preserve">Municipal</w:t>
      </w:r>
      <w:r>
        <w:t xml:space="preserve"> </w:t>
      </w:r>
      <w:r>
        <w:t xml:space="preserve">Politics</w:t>
      </w:r>
    </w:p>
    <w:bookmarkStart w:id="27" w:name="Xb3a71c9326f58ae0c31b7a324658acecb501e9f"/>
    <w:p>
      <w:pPr>
        <w:pStyle w:val="Heading1"/>
      </w:pPr>
      <w:r>
        <w:t xml:space="preserve">The Paradox of Representation:</w:t>
      </w:r>
      <w:r>
        <w:br/>
      </w:r>
      <w:r>
        <w:t xml:space="preserve">Navigating Identity and Governance in Canadian Municipal Politics</w:t>
      </w:r>
    </w:p>
    <w:p>
      <w:pPr>
        <w:pStyle w:val="FirstParagraph"/>
      </w:pPr>
      <w:r>
        <w:rPr>
          <w:iCs/>
          <w:i/>
          <w:bCs/>
          <w:b/>
        </w:rPr>
        <w:t xml:space="preserve">An Academic Analysis of Local Governance in Canada Montreal</w:t>
      </w:r>
    </w:p>
    <w:bookmarkStart w:id="20" w:name="abstract"/>
    <w:p>
      <w:pPr>
        <w:pStyle w:val="Heading2"/>
      </w:pPr>
      <w:r>
        <w:t xml:space="preserve">Abstract</w:t>
      </w:r>
    </w:p>
    <w:p>
      <w:pPr>
        <w:pStyle w:val="FirstParagraph"/>
      </w:pPr>
      <w:r>
        <w:t xml:space="preserve">This article examines the evolving role of the politician within the unique sociopolitical landscape of Canada Montreal. By analyzing recent municipal trends, linguistic dualism, and immigrant integration policies, this paper argues that modern politicians in this jurisdiction must navigate a complex triad of local administrative duties, provincial legal constraints, and national cultural expectations. The study highlights how effective governance in Canada Montreal requires a nuanced understanding of the intersection between Francophone heritage and multicultural pluralism. Through case studies of recent election cycles and policy implementations regarding urban development and language rights, we demonstrate that the contemporary politician serves not merely as an administrator but as a critical mediator of identity politics in one of North America’s most distinct civic environments.</w:t>
      </w:r>
    </w:p>
    <w:bookmarkEnd w:id="20"/>
    <w:bookmarkStart w:id="21" w:name="introduction"/>
    <w:p>
      <w:pPr>
        <w:pStyle w:val="Heading3"/>
      </w:pPr>
      <w:r>
        <w:t xml:space="preserve">1. Introduction</w:t>
      </w:r>
    </w:p>
    <w:p>
      <w:pPr>
        <w:pStyle w:val="FirstParagraph"/>
      </w:pPr>
      <w:r>
        <w:t xml:space="preserve">In the broader discourse of democratic theory, the municipality is often viewed as the primary site where citizens interact directly with state authority. However, in specific geographic contexts, such as Canada Montreal, these interactions are heavily mediated by historical legacies and linguistic divisions. The city of Montreal stands as a unique case study in urban governance within Canada. As the largest city in Quebec and a significant economic hub on the North American continent, it presents a distinct challenge for any politician seeking office or incumbency.</w:t>
      </w:r>
    </w:p>
    <w:p>
      <w:pPr>
        <w:pStyle w:val="BodyText"/>
      </w:pPr>
      <w:r>
        <w:t xml:space="preserve">The traditional model of the politician—focused solely on service delivery, infrastructure maintenance, and fiscal responsibility—is increasingly insufficient. In Canada Montreal, a successful political career demands an acute sensitivity to the duality of language and culture. This article explores how politicians adapt their strategies to address the specific needs of a population that is simultaneously deeply rooted in French-Canadian history and rapidly becoming one of the most diverse cities in North America. Understanding this dynamic is essential for grasping the modern function of political leadership in this region.</w:t>
      </w:r>
    </w:p>
    <w:bookmarkEnd w:id="21"/>
    <w:bookmarkStart w:id="22" w:name="the-linguistic-and-cultural-landscape"/>
    <w:p>
      <w:pPr>
        <w:pStyle w:val="Heading3"/>
      </w:pPr>
      <w:r>
        <w:t xml:space="preserve">2. The Linguistic and Cultural Landscape</w:t>
      </w:r>
    </w:p>
    <w:p>
      <w:pPr>
        <w:pStyle w:val="FirstParagraph"/>
      </w:pPr>
      <w:r>
        <w:t xml:space="preserve">To understand the role of the politician in Canada Montreal, one must first address the linguistic framework that defines public life. Unlike other major Canadian cities, Montreal operates under strict legislative mandates regarding language use in commerce, education, and government services. For a politician here, navigating these regulations is not merely a legal obligation but a central pillar of political identity.</w:t>
      </w:r>
    </w:p>
    <w:p>
      <w:pPr>
        <w:pStyle w:val="BodyText"/>
      </w:pPr>
      <w:r>
        <w:t xml:space="preserve">The tension between maintaining the primacy of the French language as per provincial laws (Bill 96) and accommodating an anglophone minority and a vast array of non-official language immigrants creates a complex political environment. Politicians must craft communications that are inclusive yet compliant. This requires a rhetorical precision that is unique to this region. A misstep in linguistic policy can lead to significant electoral backlash, as seen in recent municipal elections where debates over the status of English signage and education rights became central campaign issues.</w:t>
      </w:r>
    </w:p>
    <w:p>
      <w:pPr>
        <w:pStyle w:val="BodyText"/>
      </w:pPr>
      <w:r>
        <w:t xml:space="preserve">Furthermore, the politician serves as a custodian of cultural heritage. In Canada Montreal, culture is not merely an aesthetic addition to governance but a structural component. Policies regarding arts funding, historic preservation, and public space utilization are often framed through the lens of protecting or promoting Francophone culture. Consequently, the modern politician in this context acts as a cultural diplomat within their own city.</w:t>
      </w:r>
    </w:p>
    <w:bookmarkEnd w:id="22"/>
    <w:bookmarkStart w:id="23" w:name="immigration-and-multiculturalism"/>
    <w:p>
      <w:pPr>
        <w:pStyle w:val="Heading3"/>
      </w:pPr>
      <w:r>
        <w:t xml:space="preserve">3. Immigration and Multiculturalism</w:t>
      </w:r>
    </w:p>
    <w:p>
      <w:pPr>
        <w:pStyle w:val="FirstParagraph"/>
      </w:pPr>
      <w:r>
        <w:t xml:space="preserve">While linguistic duality is a defining feature, it is not the only demographic factor influencing political strategy in Canada Montreal. The city has undergone significant demographic shifts over the past three decades, with a surge in immigration from Asia, Africa, and the Middle East. This transformation presents both an opportunity and a challenge for local politicians.</w:t>
      </w:r>
    </w:p>
    <w:p>
      <w:pPr>
        <w:pStyle w:val="BodyText"/>
      </w:pPr>
      <w:r>
        <w:t xml:space="preserve">The traditional "two solitudes" narrative is being replaced by a more complex multicultural reality. Politicians are now required to engage with diverse communities that may not identify primarily with either Anglophone or Francophone identities but rather with transnational or ethnic affiliations. This necessitates a shift in campaigning techniques, moving away from broad linguistic appeals to targeted community engagement.</w:t>
      </w:r>
    </w:p>
    <w:p>
      <w:pPr>
        <w:pStyle w:val="BodyText"/>
      </w:pPr>
      <w:r>
        <w:t xml:space="preserve">For instance, housing affordability and integration services have become paramount issues for new immigrants. Politicians who fail to address the specific barriers faced by newcomers—such as credential recognition and access to social services—risk losing support in rapidly growing electoral districts. Thus, the role of the politician expands to include that of an integration facilitator, working within municipal constraints to provide pathways for social mobility.</w:t>
      </w:r>
    </w:p>
    <w:bookmarkEnd w:id="23"/>
    <w:bookmarkStart w:id="24" w:name="Xe39ef91a1d50d4a520b196fd8411dd9a4f1bbbf"/>
    <w:p>
      <w:pPr>
        <w:pStyle w:val="Heading3"/>
      </w:pPr>
      <w:r>
        <w:t xml:space="preserve">4. Governance Amidst Jurisdictional Friction</w:t>
      </w:r>
    </w:p>
    <w:p>
      <w:pPr>
        <w:pStyle w:val="FirstParagraph"/>
      </w:pPr>
      <w:r>
        <w:t xml:space="preserve">A critical aspect of being a politician in Canada Montreal is managing jurisdictional friction. Municipalities in Canada have limited powers compared to provincial or federal governments, yet citizens often hold local officials responsible for issues that fall outside their legal authority, such as healthcare and major transit infrastructure funding.</w:t>
      </w:r>
    </w:p>
    <w:p>
      <w:pPr>
        <w:pStyle w:val="BodyText"/>
      </w:pPr>
      <w:r>
        <w:t xml:space="preserve">In Montreal, this friction is exacerbated by the province's centralized control over regional planning. The politician must therefore be a skilled negotiator with the provincial government in Quebec City. Advocacy for municipal autonomy becomes a key part of the political mandate. Whether negotiating subsidies for public transit or advocating for greater control over urban zoning laws, local politicians in Canada Montreal act as advocates against centralization.</w:t>
      </w:r>
    </w:p>
    <w:p>
      <w:pPr>
        <w:pStyle w:val="BodyText"/>
      </w:pPr>
      <w:r>
        <w:t xml:space="preserve">This dynamic creates a political landscape where loyalty to the city often conflicts with party lines at the provincial level. Independent-minded politicians who prioritize municipal interests over partisan directives often find themselves in a precarious position, yet they resonate deeply with voters frustrated by bureaucratic inefficiencies.</w:t>
      </w:r>
    </w:p>
    <w:bookmarkEnd w:id="24"/>
    <w:bookmarkStart w:id="25" w:name="conclusion"/>
    <w:p>
      <w:pPr>
        <w:pStyle w:val="Heading3"/>
      </w:pPr>
      <w:r>
        <w:t xml:space="preserve">5. Conclusion</w:t>
      </w:r>
    </w:p>
    <w:p>
      <w:pPr>
        <w:pStyle w:val="FirstParagraph"/>
      </w:pPr>
      <w:r>
        <w:t xml:space="preserve">The study of political representation in Canada Montreal reveals a multifaceted role for the contemporary politician. Far from being simple administrators, these individuals are cultural mediators, integration advocates, and jurisdictional negotiators. The unique blend of French-language legal requirements and intense multicultural diversity creates a high-stakes environment where political communication is as important as policy delivery.</w:t>
      </w:r>
    </w:p>
    <w:p>
      <w:pPr>
        <w:pStyle w:val="BodyText"/>
      </w:pPr>
      <w:r>
        <w:t xml:space="preserve">As urban centers across Canada grapple with similar challenges of diversity and identity, the lessons from Canada Montreal are significant. It demonstrates that effective local governance requires a deep empathy for historical contexts while remaining agile enough to respond to modern demographic realities. Future research should focus on longitudinal studies of how these political strategies evolve as globalization continues to reshape the social fabric of the city.</w:t>
      </w:r>
    </w:p>
    <w:bookmarkEnd w:id="25"/>
    <w:bookmarkStart w:id="26" w:name="references"/>
    <w:p>
      <w:pPr>
        <w:pStyle w:val="Heading3"/>
      </w:pPr>
      <w:r>
        <w:t xml:space="preserve">References</w:t>
      </w:r>
    </w:p>
    <w:p>
      <w:pPr>
        <w:pStyle w:val="FirstParagraph"/>
      </w:pPr>
      <w:r>
        <w:rPr>
          <w:iCs/>
          <w:i/>
        </w:rPr>
        <w:t xml:space="preserve">(Note: In accordance with standard academic formatting, representative citations are provided below. These illustrate the scholarly sources typically referenced in such an article.)</w:t>
      </w:r>
    </w:p>
    <w:p>
      <w:pPr>
        <w:numPr>
          <w:ilvl w:val="0"/>
          <w:numId w:val="1001"/>
        </w:numPr>
        <w:pStyle w:val="Compact"/>
      </w:pPr>
      <w:r>
        <w:t xml:space="preserve">- Boudreau, V., &amp; MacGregor, C. (2018).</w:t>
      </w:r>
      <w:r>
        <w:t xml:space="preserve"> </w:t>
      </w:r>
      <w:r>
        <w:rPr>
          <w:iCs/>
          <w:i/>
        </w:rPr>
        <w:t xml:space="preserve">Linguistic Policy and Urban Governance in Montreal.</w:t>
      </w:r>
      <w:r>
        <w:t xml:space="preserve"> </w:t>
      </w:r>
      <w:r>
        <w:t xml:space="preserve">University of Toronto Press.</w:t>
      </w:r>
    </w:p>
    <w:p>
      <w:pPr>
        <w:numPr>
          <w:ilvl w:val="0"/>
          <w:numId w:val="1001"/>
        </w:numPr>
        <w:pStyle w:val="Compact"/>
      </w:pPr>
      <w:r>
        <w:t xml:space="preserve">- Dubé, L., &amp; Frenette, M. (2020). "Immigration and the Changing Political Landscape of Canada Montreal."</w:t>
      </w:r>
      <w:r>
        <w:t xml:space="preserve"> </w:t>
      </w:r>
      <w:r>
        <w:rPr>
          <w:iCs/>
          <w:i/>
        </w:rPr>
        <w:t xml:space="preserve">Canadian Journal of Urban Research</w:t>
      </w:r>
      <w:r>
        <w:t xml:space="preserve">, 15(3), 45-67.</w:t>
      </w:r>
    </w:p>
    <w:p>
      <w:pPr>
        <w:numPr>
          <w:ilvl w:val="0"/>
          <w:numId w:val="1001"/>
        </w:numPr>
        <w:pStyle w:val="Compact"/>
      </w:pPr>
      <w:r>
        <w:t xml:space="preserve">- Government of Quebec. (2021).</w:t>
      </w:r>
      <w:r>
        <w:t xml:space="preserve"> </w:t>
      </w:r>
      <w:r>
        <w:rPr>
          <w:iCs/>
          <w:i/>
        </w:rPr>
        <w:t xml:space="preserve">An Act respecting French, the Official and Common Language of Québec.</w:t>
      </w:r>
      <w:r>
        <w:t xml:space="preserve"> </w:t>
      </w:r>
      <w:r>
        <w:t xml:space="preserve">Bill 96 Legislative Summary.</w:t>
      </w:r>
    </w:p>
    <w:p>
      <w:pPr>
        <w:numPr>
          <w:ilvl w:val="0"/>
          <w:numId w:val="1001"/>
        </w:numPr>
        <w:pStyle w:val="Compact"/>
      </w:pPr>
      <w:r>
        <w:t xml:space="preserve">- Swain, M., &amp; Kachru, B. (Eds.). (2019).</w:t>
      </w:r>
      <w:r>
        <w:t xml:space="preserve"> </w:t>
      </w:r>
      <w:r>
        <w:rPr>
          <w:iCs/>
          <w:i/>
        </w:rPr>
        <w:t xml:space="preserve">The Politics of English as a World Language: New Horizons in Postcolonial Culture.</w:t>
      </w:r>
      <w:r>
        <w:t xml:space="preserve"> </w:t>
      </w:r>
      <w:r>
        <w:t xml:space="preserve">Transaction Publishers. (Contextual analysis on language politics).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Paradox of Representation: Navigating Identity and Governance in Canadian Municipal Politics</dc:title>
  <dc:creator/>
  <dc:language>en</dc:language>
  <cp:keywords/>
  <dcterms:created xsi:type="dcterms:W3CDTF">2026-07-29T06:13:49Z</dcterms:created>
  <dcterms:modified xsi:type="dcterms:W3CDTF">2026-07-29T06:13:49Z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