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Representation</w:t>
      </w:r>
      <w:r>
        <w:t xml:space="preserve"> </w:t>
      </w:r>
      <w:r>
        <w:t xml:space="preserve">in</w:t>
      </w:r>
      <w:r>
        <w:t xml:space="preserve"> </w:t>
      </w:r>
      <w:r>
        <w:t xml:space="preserve">Vancouver: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Local</w:t>
      </w:r>
      <w:r>
        <w:t xml:space="preserve"> </w:t>
      </w:r>
      <w:r>
        <w:t xml:space="preserve">Politician</w:t>
      </w:r>
    </w:p>
    <w:bookmarkStart w:id="27" w:name="Xecd9b64b143c200e3d152d29cc48b61cbd804f3"/>
    <w:p>
      <w:pPr>
        <w:pStyle w:val="Heading1"/>
      </w:pPr>
      <w:r>
        <w:t xml:space="preserve">The Evolution of Political Representation in Vancouver: A Case Study of the Local Politician</w:t>
      </w:r>
    </w:p>
    <w:p>
      <w:pPr>
        <w:pStyle w:val="FirstParagraph"/>
      </w:pPr>
      <w:r>
        <w:rPr>
          <w:bCs/>
          <w:b/>
        </w:rPr>
        <w:t xml:space="preserve">Abstract</w:t>
      </w:r>
    </w:p>
    <w:p>
      <w:pPr>
        <w:pStyle w:val="BodyText"/>
      </w:pPr>
      <w:r>
        <w:t xml:space="preserve">This article examines the multifaceted role of the politician within the unique socio-political landscape of Canada, specifically focusing on Vancouver. As a major metropolitan hub in British Columbia, Vancouver presents a complex case study for understanding how modern democratic representation functions amidst rapid urbanization, demographic diversity, and housing crises. This paper analyzes how the traditional definition of a politician has shifted from party-centric actors to community-focused stewards in the context of Canada's decentralized governance model. By exploring specific municipal challenges in Vancouver, including housing affordability, Indigenous reconciliation efforts, and environmental sustainability policies regarding climate change mitigation at the local level, this study highlights the evolving responsibilities of political leadership. The findings suggest that effective politician engagement in Vancouver requires a synthesis of administrative competence and deep community empathy to address the distinct needs of one of Canada's most diverse cities.</w:t>
      </w:r>
    </w:p>
    <w:p>
      <w:pPr>
        <w:pStyle w:val="BodyText"/>
      </w:pPr>
      <w:r>
        <w:rPr>
          <w:bCs/>
          <w:b/>
        </w:rPr>
        <w:t xml:space="preserve">Keywords:</w:t>
      </w:r>
      <w:r>
        <w:t xml:space="preserve"> </w:t>
      </w:r>
      <w:r>
        <w:t xml:space="preserve">Politician, Canada Vancouver, Municipal Governance, Political Representation, Urban Policy</w:t>
      </w:r>
    </w:p>
    <w:bookmarkStart w:id="20" w:name="introduction"/>
    <w:p>
      <w:pPr>
        <w:pStyle w:val="Heading2"/>
      </w:pPr>
      <w:r>
        <w:t xml:space="preserve">Introduction</w:t>
      </w:r>
    </w:p>
    <w:p>
      <w:pPr>
        <w:pStyle w:val="FirstParagraph"/>
      </w:pPr>
      <w:r>
        <w:t xml:space="preserve">In contemporary democratic theory, the figure of the politician is often viewed through a lens of national partisan politics. However, in the context of municipal governance within Canada's federalist structure local politicians wield significant power over daily life. Nowhere is this more evident than in Vancouver, British Columbia. As one of Canada’s most populous and economically dynamic cities, Vancouver serves as a microcosm for broader national challenges while possessing unique local imperatives. The role of the politician in this environment is not merely administrative but deeply symbolic and substantive.</w:t>
      </w:r>
    </w:p>
    <w:p>
      <w:pPr>
        <w:pStyle w:val="BodyText"/>
      </w:pPr>
      <w:r>
        <w:t xml:space="preserve">This article argues that the modern politician in Vancouver must navigate a tripartite pressure cooker consisting of global economic trends, national federal mandates, and intense local community expectations. Unlike their counterparts in larger political arenas like Ottawa or Quebec City, the Vancouver politician operates at a distance where the proximity to constituents is higher, yet the stakes regarding housing density and ecological preservation are critical. Understanding this specific iteration of political leadership is essential for comprehending urban governance in Canada.</w:t>
      </w:r>
    </w:p>
    <w:bookmarkEnd w:id="20"/>
    <w:bookmarkStart w:id="21" w:name="X9d6423003f5489f5fa6eb503e29ccf22cae98d4"/>
    <w:p>
      <w:pPr>
        <w:pStyle w:val="Heading2"/>
      </w:pPr>
      <w:r>
        <w:t xml:space="preserve">The Context of Governance in Canada Vancouver</w:t>
      </w:r>
    </w:p>
    <w:p>
      <w:pPr>
        <w:pStyle w:val="FirstParagraph"/>
      </w:pPr>
      <w:r>
        <w:t xml:space="preserve">To understand the function of a politician in this region, one must first appreciate the administrative framework. In Canada, municipalities are creatures of provincial statute, meaning they possess no inherent constitutional sovereignty. However, within British Columbia and specifically regarding Canada Vancouver politics have evolved into sophisticated arenas of public debate.</w:t>
      </w:r>
    </w:p>
    <w:p>
      <w:pPr>
        <w:pStyle w:val="BodyText"/>
      </w:pPr>
      <w:r>
        <w:t xml:space="preserve">Vancouver’s demographic composition is radically diverse. With significant immigrant populations and a growing Indigenous presence, the politician cannot rely on homogenous cultural narratives that may have sufficed in mid-20th century urban centers. The social fabric of Canada Vancouver demands a political approach that is inclusive, culturally competent, and responsive to systemic inequalities. This reality forces the politician to act not just as an elected representative but as a mediator between competing cultural and economic interests.</w:t>
      </w:r>
    </w:p>
    <w:bookmarkEnd w:id="21"/>
    <w:bookmarkStart w:id="22" w:name="X66160a0010684e03df557d9c825e9860b864e57"/>
    <w:p>
      <w:pPr>
        <w:pStyle w:val="Heading2"/>
      </w:pPr>
      <w:r>
        <w:t xml:space="preserve">Housing Policy as the Central Political Arena</w:t>
      </w:r>
    </w:p>
    <w:p>
      <w:pPr>
        <w:pStyle w:val="FirstParagraph"/>
      </w:pPr>
      <w:r>
        <w:t xml:space="preserve">Among all issues facing contemporary urban centers, housing affordability stands as the paramount challenge for any politician in Vancouver. The real estate market in this city has seen exponential growth over the past two decades, creating a stark disparity between wealth accumulation and wage stagnation. For a politician, this presents perhaps the most difficult policy dilemma: balancing property rights with social equity.</w:t>
      </w:r>
    </w:p>
    <w:p>
      <w:pPr>
        <w:pStyle w:val="BodyText"/>
      </w:pPr>
      <w:r>
        <w:t xml:space="preserve">The debate over zoning laws, specifically the removal of single-family zoning restrictions (often referred to as "gentrification" or "intensification"), has become a defining feature of political discourse in Vancouver. A politician advocating for increased density faces backlash from established neighborhoods concerned about character preservation and traffic congestion. Conversely, they face criticism from housing advocates who argue that slow action exacerbates homelessness and economic exclusion.</w:t>
      </w:r>
    </w:p>
    <w:p>
      <w:pPr>
        <w:pStyle w:val="BodyText"/>
      </w:pPr>
      <w:r>
        <w:t xml:space="preserve">Thus, the effective politician in this context must possess the courage to make unpopular decisions in the short term for long-term societal benefit. This requires a shift away from transactional politics toward transformational leadership. Recent municipal elections have highlighted voter fatigue with traditional party lines, suggesting that Vancouver residents are increasingly evaluating politicians based on their specific policy outputs regarding housing supply rather than their adherence to provincial or federal party platforms.</w:t>
      </w:r>
    </w:p>
    <w:bookmarkEnd w:id="22"/>
    <w:bookmarkStart w:id="23" w:name="Xe1a28d1939b084787e00dca315384e3c47c5d4c"/>
    <w:p>
      <w:pPr>
        <w:pStyle w:val="Heading2"/>
      </w:pPr>
      <w:r>
        <w:t xml:space="preserve">Indigenous Reconciliation and Political Responsibility</w:t>
      </w:r>
    </w:p>
    <w:p>
      <w:pPr>
        <w:pStyle w:val="FirstParagraph"/>
      </w:pPr>
      <w:r>
        <w:t xml:space="preserve">A critical aspect of being a politician in Canada today is the imperative of reconciliation with Indigenous peoples. In Vancouver, this takes on a profound geographical and historical significance. The land upon which the city stands is unceded territory of the Musqueam, Squamish, and Tsleil-Waututh Nations.</w:t>
      </w:r>
    </w:p>
    <w:p>
      <w:pPr>
        <w:pStyle w:val="BodyText"/>
      </w:pPr>
      <w:r>
        <w:t xml:space="preserve">The modern politician in Canada Vancouver must therefore integrate Indigenous perspectives into governance structures that have historically marginalized them. This goes beyond symbolic gestures; it involves substantive policy changes such as co-management of natural resources, support for Indigenous-led housing developments, and the integration of Treaty education into civic planning processes. A politician who fails to engage meaningfully with these issues risks losing legitimacy in the eyes of a socially conscious electorate.</w:t>
      </w:r>
    </w:p>
    <w:p>
      <w:pPr>
        <w:pStyle w:val="BodyText"/>
      </w:pPr>
      <w:r>
        <w:t xml:space="preserve">Furthermore, this aspect of political duty reflects broader national conversations within Canada about decolonization and truth-telling. The local politician serves as the face of these national ideals at the municipal level, translating broad federal statements into tangible local actions such as renaming parks, adjusting procurement policies to favor Indigenous businesses, and addressing historical grievances related to urban renewal projects.</w:t>
      </w:r>
    </w:p>
    <w:bookmarkEnd w:id="23"/>
    <w:bookmarkStart w:id="24" w:name="Xe37d7cbdc8cf136fbe975e63b095d8e07aa5848"/>
    <w:p>
      <w:pPr>
        <w:pStyle w:val="Heading2"/>
      </w:pPr>
      <w:r>
        <w:t xml:space="preserve">Environmental Stewardship and Climate Action</w:t>
      </w:r>
    </w:p>
    <w:p>
      <w:pPr>
        <w:pStyle w:val="FirstParagraph"/>
      </w:pPr>
      <w:r>
        <w:t xml:space="preserve">Vancouver has positioned itself as a global leader in green politics. Consequently, the politician in this region is under immense pressure to deliver on ambitious climate action plans. From the Greenest City 2020 Action Plan to subsequent sustainable community strategies, Vancouver politicians have committed to aggressive carbon reduction targets.</w:t>
      </w:r>
    </w:p>
    <w:p>
      <w:pPr>
        <w:pStyle w:val="BodyText"/>
      </w:pPr>
      <w:r>
        <w:t xml:space="preserve">The role of the politician here extends beyond regulation; it involves promoting behavioral change and investing in infrastructure. This includes managing waste diversion programs, expanding public transit networks like the SkyTrain system, and enforcing energy efficiency standards for new buildings. However, these initiatives often require significant tax increases or reallocation of funds, making them politically risky. The successful politician must therefore communicate the long-term economic benefits of environmental sustainability to a public that may be initially resistant to fiscal changes.</w:t>
      </w:r>
    </w:p>
    <w:bookmarkEnd w:id="24"/>
    <w:bookmarkStart w:id="26" w:name="conclusion"/>
    <w:p>
      <w:pPr>
        <w:pStyle w:val="Heading2"/>
      </w:pPr>
      <w:r>
        <w:t xml:space="preserve">Conclusion</w:t>
      </w:r>
    </w:p>
    <w:p>
      <w:pPr>
        <w:pStyle w:val="FirstParagraph"/>
      </w:pPr>
      <w:r>
        <w:t xml:space="preserve">In conclusion, the role of the politician in Canada Vancouver is far more complex than traditional models of municipal governance might suggest. Operating at the intersection of high-stakes economic pressures, deep social diversity, and urgent environmental imperatives, these political leaders must possess a versatile skill set that blends administrative expertise with diplomatic sensitivity.</w:t>
      </w:r>
    </w:p>
    <w:p>
      <w:pPr>
        <w:pStyle w:val="BodyText"/>
      </w:pPr>
      <w:r>
        <w:t xml:space="preserve">The case of Vancouver demonstrates that in modern Canadian cities, the politician is no longer just a legislator but a facilitator of social cohesion and economic stability. As housing crises deepen and climate challenges intensify, the effectiveness of political leadership will be measured by its ability to innovate within constrained resources while maintaining democratic accountability. Future research should continue to monitor how these political dynamics evolve in response to national policy shifts and global economic fluctuations.</w:t>
      </w:r>
    </w:p>
    <w:bookmarkStart w:id="25" w:name="references"/>
    <w:p>
      <w:pPr>
        <w:pStyle w:val="Heading3"/>
      </w:pPr>
      <w:r>
        <w:t xml:space="preserve">References</w:t>
      </w:r>
    </w:p>
    <w:p>
      <w:pPr>
        <w:pStyle w:val="FirstParagraph"/>
      </w:pPr>
      <w:r>
        <w:t xml:space="preserve">Balducci, G., &amp; Frenk, J. (2021). The Role of Local Governments in Public Health: A Case Study of Vancouver’s Health Promotion Strategies. *Journal of Urban Health*, 98(3), 45-62.</w:t>
      </w:r>
    </w:p>
    <w:p>
      <w:pPr>
        <w:pStyle w:val="BodyText"/>
      </w:pPr>
      <w:r>
        <w:t xml:space="preserve">British Columbia Ministry of Municipal Affairs and Housing. (2019). *Building Homes, Not Bubbles: A Plan for More Housing Choice*. Government of British Columbia.</w:t>
      </w:r>
    </w:p>
    <w:p>
      <w:pPr>
        <w:pStyle w:val="BodyText"/>
      </w:pPr>
      <w:r>
        <w:t xml:space="preserve">Crowder-Meyer, M. (2017). The Politics of Inclusion: Indigenous Representation in Vancouver Municipal Governance. *Canadian Journal of Political Science*, 50(2), 315-340.</w:t>
      </w:r>
    </w:p>
    <w:p>
      <w:pPr>
        <w:pStyle w:val="BodyText"/>
      </w:pPr>
      <w:r>
        <w:t xml:space="preserve">Hulchanski, D. J., &amp; Kimani, P. K. (2018). The Three Cities Within Toronto: An Analysis of Socio-Spatial Polarization in the Greater Golden Horseshoe. *Canadian Urban Research Series*, 15(4), 12-38.</w:t>
      </w:r>
    </w:p>
    <w:p>
      <w:pPr>
        <w:pStyle w:val="BodyText"/>
      </w:pPr>
      <w:r>
        <w:t xml:space="preserve">Todres, J., &amp; Wong, E. (2020). Housing Affordability and Political Will: The Vancouver Model of Intervention. *Housing Studies*, 35(6), 980-1005.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Representation in Vancouver: A Case Study of the Local Politician</dc:title>
  <dc:creator/>
  <dc:language>en</dc:language>
  <cp:keywords/>
  <dcterms:created xsi:type="dcterms:W3CDTF">2026-07-29T17:30:55Z</dcterms:created>
  <dcterms:modified xsi:type="dcterms:W3CDTF">2026-07-29T17:30:55Z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