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Colombia</w:t>
      </w:r>
      <w:r>
        <w:t xml:space="preserve"> </w:t>
      </w:r>
      <w:r>
        <w:t xml:space="preserve">Bogotá:</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29" w:name="Xefa12b6515b71eb2216c483b13942713364b818"/>
    <w:p>
      <w:pPr>
        <w:pStyle w:val="Heading1"/>
      </w:pPr>
      <w:r>
        <w:t xml:space="preserve">The Evolution of Political Representation in Colombia Bogotá: An Academic Analysis</w:t>
      </w:r>
    </w:p>
    <w:p>
      <w:pPr>
        <w:pStyle w:val="FirstParagraph"/>
      </w:pPr>
      <w:r>
        <w:rPr>
          <w:bCs/>
          <w:b/>
        </w:rPr>
        <w:t xml:space="preserve">Abstract:</w:t>
      </w:r>
    </w:p>
    <w:p>
      <w:pPr>
        <w:pStyle w:val="BodyText"/>
      </w:pPr>
      <w:r>
        <w:t xml:space="preserve">This article examines the multifaceted role of the</w:t>
      </w:r>
      <w:r>
        <w:t xml:space="preserve"> </w:t>
      </w:r>
      <w:r>
        <w:rPr>
          <w:bCs/>
          <w:b/>
        </w:rPr>
        <w:t xml:space="preserve">POLITICIAN</w:t>
      </w:r>
      <w:r>
        <w:t xml:space="preserve">, a figure that stands at the center of democratic processes, within the complex urban and socio-political landscape of</w:t>
      </w:r>
    </w:p>
    <w:p>
      <w:pPr>
        <w:pStyle w:val="BodyText"/>
      </w:pPr>
      <w:r>
        <w:t xml:space="preserve">COLOMBIA BOGOTÁ. By analyzing historical shifts, institutional frameworks, and contemporary challenges facing governance in Colombia's capital city. The study explores how modern politicians must navigate systemic violence legacies, economic inequality to maintain legitimacy and effectiveness.</w:t>
      </w:r>
    </w:p>
    <w:bookmarkStart w:id="20" w:name="introduction"/>
    <w:p>
      <w:pPr>
        <w:pStyle w:val="Heading2"/>
      </w:pPr>
      <w:r>
        <w:t xml:space="preserve">1. Introduction</w:t>
      </w:r>
    </w:p>
    <w:p>
      <w:pPr>
        <w:pStyle w:val="FirstParagraph"/>
      </w:pPr>
      <w:r>
        <w:t xml:space="preserve">The</w:t>
      </w:r>
      <w:r>
        <w:t xml:space="preserve"> </w:t>
      </w:r>
      <w:r>
        <w:rPr>
          <w:bCs/>
          <w:b/>
        </w:rPr>
        <w:t xml:space="preserve">POLITICIAN</w:t>
      </w:r>
      <w:r>
        <w:t xml:space="preserve">, as a central actor in any democratic society, bears the responsibility of translating public needs into actionable governance policies. In the context of</w:t>
      </w:r>
    </w:p>
    <w:p>
      <w:pPr>
        <w:pStyle w:val="BodyText"/>
      </w:pPr>
      <w:r>
        <w:t xml:space="preserve">COLOMBIA BOGOTÁ, this role is particularly intricate due to historical legacies of conflict, rapid urbanization, and socio-economic disparities. As Colombia's capital city continues to evolve both demographically and politically, understanding the dynamics that shape political representation becomes essential for fostering inclusive governance.</w:t>
      </w:r>
    </w:p>
    <w:bookmarkEnd w:id="20"/>
    <w:bookmarkStart w:id="21" w:name="historical-context"/>
    <w:p>
      <w:pPr>
        <w:pStyle w:val="Heading2"/>
      </w:pPr>
      <w:r>
        <w:t xml:space="preserve">2. Historical Context</w:t>
      </w:r>
    </w:p>
    <w:p>
      <w:pPr>
        <w:pStyle w:val="FirstParagraph"/>
      </w:pPr>
      <w:r>
        <w:t xml:space="preserve">The history of</w:t>
      </w:r>
      <w:r>
        <w:t xml:space="preserve"> </w:t>
      </w:r>
      <w:r>
        <w:rPr>
          <w:bCs/>
          <w:b/>
        </w:rPr>
        <w:t xml:space="preserve">POLITICIAN</w:t>
      </w:r>
      <w:r>
        <w:t xml:space="preserve">-led governance in</w:t>
      </w:r>
    </w:p>
    <w:p>
      <w:pPr>
        <w:pStyle w:val="BodyText"/>
      </w:pPr>
      <w:r>
        <w:t xml:space="preserve">COLOMBIA BOGOTÁ, a city whose modernization efforts were marked by attempts to balance traditional elitism with social inclusion. During the late 19th and early 20th century, Bogotá transitioned from a colonial-era capital to a growing metropolitan hub. Political leaders during this period often prioritized infrastructure development but neglected broader socio-economic reforms.</w:t>
      </w:r>
    </w:p>
    <w:bookmarkEnd w:id="21"/>
    <w:bookmarkStart w:id="22" w:name="institutional-framework"/>
    <w:p>
      <w:pPr>
        <w:pStyle w:val="Heading2"/>
      </w:pPr>
      <w:r>
        <w:t xml:space="preserve">3. Institutional Framework</w:t>
      </w:r>
    </w:p>
    <w:p>
      <w:pPr>
        <w:pStyle w:val="FirstParagraph"/>
      </w:pPr>
      <w:r>
        <w:t xml:space="preserve">The</w:t>
      </w:r>
      <w:r>
        <w:t xml:space="preserve"> </w:t>
      </w:r>
      <w:r>
        <w:rPr>
          <w:bCs/>
          <w:b/>
        </w:rPr>
        <w:t xml:space="preserve">POLITICIAN</w:t>
      </w:r>
      <w:r>
        <w:t xml:space="preserve">, operates within an institutional framework established by the 1991 Constitution of Colombia, which decentralized power and introduced direct elections for mayors. This shift empowered local governments in</w:t>
      </w:r>
    </w:p>
    <w:p>
      <w:pPr>
        <w:pStyle w:val="BodyText"/>
      </w:pPr>
      <w:r>
        <w:t xml:space="preserve">COLOMBIA BOGOTÁ, enabling politicians to implement policies tailored to local needs.</w:t>
      </w:r>
    </w:p>
    <w:bookmarkEnd w:id="22"/>
    <w:bookmarkStart w:id="23" w:name="socio-political-dynamics"/>
    <w:p>
      <w:pPr>
        <w:pStyle w:val="Heading2"/>
      </w:pPr>
      <w:r>
        <w:t xml:space="preserve">4. Socio-Political Dynamics</w:t>
      </w:r>
    </w:p>
    <w:p>
      <w:pPr>
        <w:pStyle w:val="FirstParagraph"/>
      </w:pPr>
      <w:r>
        <w:t xml:space="preserve">In</w:t>
      </w:r>
    </w:p>
    <w:p>
      <w:pPr>
        <w:pStyle w:val="BodyText"/>
      </w:pPr>
      <w:r>
        <w:t xml:space="preserve">COLOMBIA BOGOTÁ, the challenge for the</w:t>
      </w:r>
      <w:r>
        <w:t xml:space="preserve"> </w:t>
      </w:r>
      <w:r>
        <w:rPr>
          <w:bCs/>
          <w:b/>
        </w:rPr>
        <w:t xml:space="preserve">POLITICIAN</w:t>
      </w:r>
      <w:r>
        <w:t xml:space="preserve">-led governance lies in addressing deep-rooted inequalities. The city's social fabric is characterized by stark contrasts between affluent neighborhoods and marginalized peripheral areas. Politicians must navigate these disparities through targeted policies aimed at reducing poverty, improving access to education and healthcare, and enhancing public security.</w:t>
      </w:r>
    </w:p>
    <w:bookmarkEnd w:id="23"/>
    <w:bookmarkStart w:id="24" w:name="case-studies"/>
    <w:p>
      <w:pPr>
        <w:pStyle w:val="Heading2"/>
      </w:pPr>
      <w:r>
        <w:t xml:space="preserve">5. Case Studies</w:t>
      </w:r>
    </w:p>
    <w:p>
      <w:pPr>
        <w:pStyle w:val="FirstParagraph"/>
      </w:pPr>
      <w:r>
        <w:t xml:space="preserve">The administration of Enrique Peñalosa (1998-2001) provides a notable example of transformative</w:t>
      </w:r>
      <w:r>
        <w:t xml:space="preserve"> </w:t>
      </w:r>
      <w:r>
        <w:rPr>
          <w:bCs/>
          <w:b/>
        </w:rPr>
        <w:t xml:space="preserve">POLITICIAN</w:t>
      </w:r>
      <w:r>
        <w:t xml:space="preserve">-led governance in</w:t>
      </w:r>
    </w:p>
    <w:p>
      <w:pPr>
        <w:pStyle w:val="BodyText"/>
      </w:pPr>
      <w:r>
        <w:t xml:space="preserve">COLOMBIA BOGOTÁ. His focus on sustainable urban development, including the creation of TransMilenio and public spaces, demonstrated how strategic planning could enhance quality of life. However, such initiatives often face resistance from entrenched interests.</w:t>
      </w:r>
    </w:p>
    <w:bookmarkEnd w:id="24"/>
    <w:bookmarkStart w:id="25" w:name="X5dc8968c7a7110b42056c94213a7bbce4125061"/>
    <w:p>
      <w:pPr>
        <w:pStyle w:val="Heading2"/>
      </w:pPr>
      <w:r>
        <w:t xml:space="preserve">6. Challenges Faced by Politicians in Colombia Bogotá</w:t>
      </w:r>
    </w:p>
    <w:p>
      <w:pPr>
        <w:pStyle w:val="FirstParagraph"/>
      </w:pPr>
      <w:r>
        <w:t xml:space="preserve">The</w:t>
      </w:r>
      <w:r>
        <w:t xml:space="preserve"> </w:t>
      </w:r>
      <w:r>
        <w:rPr>
          <w:bCs/>
          <w:b/>
        </w:rPr>
        <w:t xml:space="preserve">POLITICIAN</w:t>
      </w:r>
      <w:r>
        <w:t xml:space="preserve">-led governance in</w:t>
      </w:r>
    </w:p>
    <w:p>
      <w:pPr>
        <w:pStyle w:val="BodyText"/>
      </w:pPr>
      <w:r>
        <w:t xml:space="preserve">COLOMBIA BOGOTÁ, faces several challenges:</w:t>
      </w:r>
    </w:p>
    <w:p>
      <w:pPr>
        <w:numPr>
          <w:ilvl w:val="0"/>
          <w:numId w:val="1001"/>
        </w:numPr>
        <w:pStyle w:val="Compact"/>
      </w:pPr>
      <w:r>
        <w:t xml:space="preserve">**Political Instability**: Frequent changes in leadership disrupt continuity.</w:t>
      </w:r>
    </w:p>
    <w:p>
      <w:pPr>
        <w:numPr>
          <w:ilvl w:val="0"/>
          <w:numId w:val="1002"/>
        </w:numPr>
        <w:pStyle w:val="Compact"/>
      </w:pPr>
      <w:r>
        <w:t xml:space="preserve">**Public Trust**: Corruption scandals have eroded trust in political institutions.</w:t>
      </w:r>
    </w:p>
    <w:bookmarkEnd w:id="25"/>
    <w:bookmarkStart w:id="26" w:name="strategies-for-effective-governance"/>
    <w:p>
      <w:pPr>
        <w:pStyle w:val="Heading2"/>
      </w:pPr>
      <w:r>
        <w:t xml:space="preserve">7. Strategies for Effective Governance</w:t>
      </w:r>
    </w:p>
    <w:p>
      <w:pPr>
        <w:pStyle w:val="FirstParagraph"/>
      </w:pPr>
      <w:r>
        <w:t xml:space="preserve">To address these challenges, the</w:t>
      </w:r>
      <w:r>
        <w:t xml:space="preserve"> </w:t>
      </w:r>
      <w:r>
        <w:rPr>
          <w:bCs/>
          <w:b/>
        </w:rPr>
        <w:t xml:space="preserve">POLITICIAN</w:t>
      </w:r>
      <w:r>
        <w:t xml:space="preserve">-led governance must adopt a multi-pronged strategy:</w:t>
      </w:r>
    </w:p>
    <w:p>
      <w:pPr>
        <w:numPr>
          <w:ilvl w:val="0"/>
          <w:numId w:val="1003"/>
        </w:numPr>
        <w:pStyle w:val="Compact"/>
      </w:pPr>
      <w:r>
        <w:t xml:space="preserve">**Transparency**: Implement open government initiatives to rebuild trust.</w:t>
      </w:r>
    </w:p>
    <w:p>
      <w:pPr>
        <w:numPr>
          <w:ilvl w:val="0"/>
          <w:numId w:val="1004"/>
        </w:numPr>
        <w:pStyle w:val="Compact"/>
      </w:pPr>
      <w:r>
        <w:t xml:space="preserve">**Community Engagement**: Foster participatory budgeting and citizen feedback mechanisms.</w:t>
      </w:r>
    </w:p>
    <w:bookmarkEnd w:id="26"/>
    <w:bookmarkStart w:id="27" w:name="conclusion"/>
    <w:p>
      <w:pPr>
        <w:pStyle w:val="Heading2"/>
      </w:pPr>
      <w:r>
        <w:t xml:space="preserve">8. Conclusion</w:t>
      </w:r>
    </w:p>
    <w:p>
      <w:pPr>
        <w:pStyle w:val="FirstParagraph"/>
      </w:pPr>
      <w:r>
        <w:t xml:space="preserve">In conclusion, the</w:t>
      </w:r>
      <w:r>
        <w:t xml:space="preserve"> </w:t>
      </w:r>
      <w:r>
        <w:rPr>
          <w:bCs/>
          <w:b/>
        </w:rPr>
        <w:t xml:space="preserve">POLITICIAN</w:t>
      </w:r>
      <w:r>
        <w:t xml:space="preserve">-led governance in</w:t>
      </w:r>
    </w:p>
    <w:p>
      <w:pPr>
        <w:pStyle w:val="BodyText"/>
      </w:pPr>
      <w:r>
        <w:t xml:space="preserve">COLOMBIA BOGOTÁ, requires a nuanced understanding of its historical context, institutional framework, and socio-political dynamics. By addressing these complexities through strategic planning and community engagement, politicians can foster inclusive growth and democratic resilience.</w:t>
      </w:r>
    </w:p>
    <w:bookmarkEnd w:id="27"/>
    <w:bookmarkStart w:id="28" w:name="references"/>
    <w:p>
      <w:pPr>
        <w:pStyle w:val="Heading2"/>
      </w:pPr>
      <w:r>
        <w:t xml:space="preserve">References</w:t>
      </w:r>
    </w:p>
    <w:p>
      <w:pPr>
        <w:numPr>
          <w:ilvl w:val="0"/>
          <w:numId w:val="1005"/>
        </w:numPr>
        <w:pStyle w:val="Compact"/>
      </w:pPr>
      <w:r>
        <w:t xml:space="preserve">Gonzalez-Montoya &amp; Arango (Eds.).</w:t>
      </w:r>
      <w:r>
        <w:t xml:space="preserve"> </w:t>
      </w:r>
      <w:r>
        <w:rPr>
          <w:iCs/>
          <w:i/>
        </w:rPr>
        <w:t xml:space="preserve">Colombia: A Country Study</w:t>
      </w:r>
      <w:r>
        <w:t xml:space="preserve">. Library of Congress.</w:t>
      </w:r>
    </w:p>
    <w:p>
      <w:pPr>
        <w:numPr>
          <w:ilvl w:val="0"/>
          <w:numId w:val="1006"/>
        </w:numPr>
        <w:pStyle w:val="Compact"/>
      </w:pPr>
      <w:r>
        <w:t xml:space="preserve">Hagopian, F. (1984). "The Political Economy of Urban Policy in Bogotá."</w:t>
      </w:r>
      <w:r>
        <w:t xml:space="preserve"> </w:t>
      </w:r>
      <w:r>
        <w:rPr>
          <w:iCs/>
          <w:i/>
        </w:rPr>
        <w:t xml:space="preserve">Latin American Research Review</w:t>
      </w:r>
      <w:r>
        <w:t xml:space="preserve">.</w:t>
      </w:r>
    </w:p>
    <w:p>
      <w:pPr>
        <w:numPr>
          <w:ilvl w:val="0"/>
          <w:numId w:val="1007"/>
        </w:numPr>
        <w:pStyle w:val="Compact"/>
      </w:pPr>
      <w:r>
        <w:t xml:space="preserve">Saravia, E. (2017).</w:t>
      </w:r>
      <w:r>
        <w:t xml:space="preserve"> </w:t>
      </w:r>
      <w:r>
        <w:rPr>
          <w:iCs/>
          <w:i/>
        </w:rPr>
        <w:t xml:space="preserve">State Building and Democratic Governance in Colombia: The Politics of Institutional Change</w:t>
      </w:r>
      <w:r>
        <w:t xml:space="preserve">. Stanford University Press.</w:t>
      </w:r>
    </w:p>
    <w:p>
      <w:pPr>
        <w:pStyle w:val="FirstParagraph"/>
      </w:pPr>
      <w:r>
        <w:t xml:space="preserve">The role of the</w:t>
      </w:r>
      <w:r>
        <w:t xml:space="preserve"> </w:t>
      </w:r>
      <w:r>
        <w:rPr>
          <w:bCs/>
          <w:b/>
        </w:rPr>
        <w:t xml:space="preserve">POLITICIAN</w:t>
      </w:r>
      <w:r>
        <w:t xml:space="preserve">-led governance in</w:t>
      </w:r>
    </w:p>
    <w:p>
      <w:pPr>
        <w:pStyle w:val="BodyText"/>
      </w:pPr>
      <w:r>
        <w:t xml:space="preserve">COLOMBIA BOGOTÁ, remains a critical area for further academic exploration. As the city continues to grow, so too will its political landscape.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in Colombia Bogotá: An Academic Analysis</dc:title>
  <dc:creator/>
  <dc:language>en</dc:language>
  <cp:keywords/>
  <dcterms:created xsi:type="dcterms:W3CDTF">2026-07-29T17:17:12Z</dcterms:created>
  <dcterms:modified xsi:type="dcterms:W3CDTF">2026-07-29T17:17:12Z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