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Munich</w:t>
      </w:r>
      <w:r>
        <w:t xml:space="preserve"> </w:t>
      </w:r>
      <w:r>
        <w:t xml:space="preserve">Paradigm:</w:t>
      </w:r>
      <w:r>
        <w:t xml:space="preserve"> </w:t>
      </w:r>
      <w:r>
        <w:t xml:space="preserve">Reassessing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German</w:t>
      </w:r>
      <w:r>
        <w:t xml:space="preserve"> </w:t>
      </w:r>
      <w:r>
        <w:t xml:space="preserve">Federalism</w:t>
      </w:r>
    </w:p>
    <w:bookmarkStart w:id="28" w:name="X16242183bbada3b37ffd9d9cc5a388364adfacd"/>
    <w:p>
      <w:pPr>
        <w:pStyle w:val="Heading1"/>
      </w:pPr>
      <w:r>
        <w:t xml:space="preserve">The Munich Paradigm: Reassessing the Role of the Politician in Contemporary German Federalism</w:t>
      </w:r>
    </w:p>
    <w:p>
      <w:pPr>
        <w:pStyle w:val="FirstParagraph"/>
      </w:pPr>
      <w:r>
        <w:rPr>
          <w:iCs/>
          <w:i/>
          <w:bCs/>
          <w:b/>
        </w:rPr>
        <w:t xml:space="preserve">Johannes H. Müller</w:t>
      </w:r>
      <w:r>
        <w:br/>
      </w:r>
      <w:r>
        <w:t xml:space="preserve">Department of Political Science, Ludwig-Maximilians-Universität</w:t>
      </w:r>
      <w:r>
        <w:br/>
      </w:r>
      <w:r>
        <w:t xml:space="preserve">Munich, Germany</w:t>
      </w:r>
      <w:r>
        <w:br/>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evolving dynamics of political leadership within the context of modern German federalism, with a specific focus on Munich as a critical case study. While national politics often dominate academic discourse, regional and municipal centers like Munich serve as incubators for policy innovation and political identity formation. By analyzing the structural changes in the role of the politician from a legislative to an executive capacity within this Bavarian metropolis, this paper argues that contemporary politicians must navigate a complex triad of local heritage, state-level federalism, and global economic pressures. Through qualitative analysis of recent governance models in Germany Munich, we identify a shift toward "entrepreneurial politics," where the politician acts not merely as a representative but as a strategic manager. The findings suggest that the legitimacy of political office in this region is increasingly contingent on tangible service delivery rather than ideological purity.</w:t>
      </w:r>
    </w:p>
    <w:bookmarkEnd w:id="20"/>
    <w:bookmarkStart w:id="21" w:name="introduction"/>
    <w:p>
      <w:pPr>
        <w:pStyle w:val="Heading2"/>
      </w:pPr>
      <w:r>
        <w:t xml:space="preserve">1. Introduction</w:t>
      </w:r>
    </w:p>
    <w:p>
      <w:pPr>
        <w:pStyle w:val="FirstParagraph"/>
      </w:pPr>
      <w:r>
        <w:t xml:space="preserve">The concept of the politician has historically been rooted in the Weberian definition of authority, characterized by a distinct separation between the office and the individual holding it. However, in contemporary Germany, particularly within influential urban centers such as Munich, this traditional model is undergoing significant transformation. Munich is not merely a city; it is the capital of Bavaria and a primary driver of economic stability for Germany as a whole. Consequently, the role of the politician operating within this sphere cannot be understood solely through national party lines but must be contextualized within the specific socio-political fabric of</w:t>
      </w:r>
      <w:r>
        <w:t xml:space="preserve"> </w:t>
      </w:r>
      <w:r>
        <w:rPr>
          <w:bCs/>
          <w:b/>
        </w:rPr>
        <w:t xml:space="preserve">Germany Munich</w:t>
      </w:r>
      <w:r>
        <w:t xml:space="preserve">.</w:t>
      </w:r>
    </w:p>
    <w:p>
      <w:pPr>
        <w:pStyle w:val="BodyText"/>
      </w:pPr>
      <w:r>
        <w:t xml:space="preserve">This article posits that the traditional definition of an academic subject regarding political science is insufficient when applied to high-stakes urban environments. Instead, we propose a framework where the politician is viewed as a "system integrator." This paper explores how politicians in Munich balance the conservative traditions of Bavaria with the progressive demands of a globalized economy. The study aims to provide insight into how local governance structures influence broader national policies, thereby highlighting why understanding this specific locale is vital for any comprehensive analysis of German democracy.</w:t>
      </w:r>
    </w:p>
    <w:bookmarkEnd w:id="21"/>
    <w:bookmarkStart w:id="22" w:name="X9545c36c98532499c22b67a22e85977c018734d"/>
    <w:p>
      <w:pPr>
        <w:pStyle w:val="Heading2"/>
      </w:pPr>
      <w:r>
        <w:t xml:space="preserve">2. Theoretical Framework: From Representation to Stewardship</w:t>
      </w:r>
    </w:p>
    <w:p>
      <w:pPr>
        <w:pStyle w:val="FirstParagraph"/>
      </w:pPr>
      <w:r>
        <w:t xml:space="preserve">In the academic literature concerning democratic theory, the politician is typically categorized as an agent of the electorate. However, recent scholarship suggests a shift toward "stewardship" in large metropolitan areas. In Munich, this shift is pronounced due to its unique fiscal autonomy and cultural capital. The modern politician here must possess a dual competency: technical expertise in urban planning and economic development, coupled with deep-seated knowledge of local political customs.</w:t>
      </w:r>
    </w:p>
    <w:p>
      <w:pPr>
        <w:pStyle w:val="BodyText"/>
      </w:pPr>
      <w:r>
        <w:t xml:space="preserve">This duality challenges the conventional academic understanding of political competence. It is no longer sufficient for a politician to be merely eloquent or ideologically consistent; they must be effective administrators. This evolution reflects a broader trend in German politics where the gap between bureaucratic efficiency and democratic responsiveness has become a central point of contention. The</w:t>
      </w:r>
      <w:r>
        <w:t xml:space="preserve"> </w:t>
      </w:r>
      <w:r>
        <w:rPr>
          <w:bCs/>
          <w:b/>
        </w:rPr>
        <w:t xml:space="preserve">Academic Journal Article</w:t>
      </w:r>
      <w:r>
        <w:t xml:space="preserve"> </w:t>
      </w:r>
      <w:r>
        <w:t xml:space="preserve">format allows us to dissect these nuances, providing empirical evidence that supports the notion that managerial skills are becoming as critical as rhetorical skills in securing political longevity.</w:t>
      </w:r>
    </w:p>
    <w:bookmarkEnd w:id="22"/>
    <w:bookmarkStart w:id="23" w:name="X51f4210fcdd5e41994b9710a6d4c62d37475738"/>
    <w:p>
      <w:pPr>
        <w:pStyle w:val="Heading2"/>
      </w:pPr>
      <w:r>
        <w:t xml:space="preserve">3. Case Study: Munich as a Political Laboratory</w:t>
      </w:r>
    </w:p>
    <w:p>
      <w:pPr>
        <w:pStyle w:val="FirstParagraph"/>
      </w:pPr>
      <w:r>
        <w:t xml:space="preserve">Munich serves as a laboratory for testing governance models that eventually trickle down to other parts of Germany. The city’s approach to housing, digitalization, and sustainable energy provides real-time feedback on policy efficacy. For instance, the debate over short-term rentals in Munich highlights how local politicians must mediate between global tourism trends and local housing rights.</w:t>
      </w:r>
    </w:p>
    <w:p>
      <w:pPr>
        <w:pStyle w:val="BodyText"/>
      </w:pPr>
      <w:r>
        <w:t xml:space="preserve">In this context, the politician functions as a mediator between conflicting stakeholder groups. Unlike rural districts where political alignment may be more homogenous, Munich presents a heterogeneous electorate with competing interests. The academic analysis of these interactions reveals that successful politicians in</w:t>
      </w:r>
      <w:r>
        <w:t xml:space="preserve"> </w:t>
      </w:r>
      <w:r>
        <w:rPr>
          <w:bCs/>
          <w:b/>
        </w:rPr>
        <w:t xml:space="preserve">Germany Munich</w:t>
      </w:r>
      <w:r>
        <w:t xml:space="preserve"> </w:t>
      </w:r>
      <w:r>
        <w:t xml:space="preserve">are those who can build coalitions across traditional party lines. This phenomenon, often referred to as "Munich Consensus," suggests that effective leadership requires pragmatism over dogma.</w:t>
      </w:r>
    </w:p>
    <w:bookmarkEnd w:id="23"/>
    <w:bookmarkStart w:id="24" w:name="X7c46e8efaf6dd77e99d8b9511be145a4d258856"/>
    <w:p>
      <w:pPr>
        <w:pStyle w:val="Heading2"/>
      </w:pPr>
      <w:r>
        <w:t xml:space="preserve">4. The Impact of Digitalization on Political Discourse</w:t>
      </w:r>
    </w:p>
    <w:p>
      <w:pPr>
        <w:pStyle w:val="FirstParagraph"/>
      </w:pPr>
      <w:r>
        <w:t xml:space="preserve">The rise of digital communication platforms has further altered the landscape for the politician. In Munich, a city known for its technological sector, citizens expect transparency and rapid response from their elected officials. This demand pressures politicians to engage in "performative governance," where visible action is often valued more than substantive debate.</w:t>
      </w:r>
    </w:p>
    <w:p>
      <w:pPr>
        <w:pStyle w:val="BodyText"/>
      </w:pPr>
      <w:r>
        <w:t xml:space="preserve">However, this digital acceleration poses risks to the deliberative nature of democracy. Academic studies indicate that the speed of online discourse can polarize political actors, making compromise more difficult. Yet, Munich’s politicians have largely managed to mitigate these effects by maintaining strong offline community engagement structures. This balance between digital agility and traditional democratic ritual is a key characteristic of the modern politician in this region.</w:t>
      </w:r>
    </w:p>
    <w:bookmarkEnd w:id="24"/>
    <w:bookmarkStart w:id="25" w:name="federalism-and-local-autonomy"/>
    <w:p>
      <w:pPr>
        <w:pStyle w:val="Heading2"/>
      </w:pPr>
      <w:r>
        <w:t xml:space="preserve">5. Federalism and Local Autonomy</w:t>
      </w:r>
    </w:p>
    <w:p>
      <w:pPr>
        <w:pStyle w:val="FirstParagraph"/>
      </w:pPr>
      <w:r>
        <w:t xml:space="preserve">Bavaria’s status within the German federation grants Munich a degree of political autonomy that is rare among European cities. This structural advantage allows local politicians to experiment with policies that might be politically unfeasible on a national level in other regions. The role of the politician, therefore, extends beyond local administration; they are effectively testing grounds for state-level innovation.</w:t>
      </w:r>
    </w:p>
    <w:p>
      <w:pPr>
        <w:pStyle w:val="BodyText"/>
      </w:pPr>
      <w:r>
        <w:t xml:space="preserve">This experimental role places a heavy burden on the individual politician. They must anticipate how local decisions will impact state relations and federal funding. Consequently, political strategy in Munich is highly calculated and forward-looking. The academic examination of this dynamic reveals that politicians here are less reactive to daily news cycles and more focused on long-term structural planning.</w:t>
      </w:r>
    </w:p>
    <w:bookmarkEnd w:id="25"/>
    <w:bookmarkStart w:id="26" w:name="conclusion"/>
    <w:p>
      <w:pPr>
        <w:pStyle w:val="Heading2"/>
      </w:pPr>
      <w:r>
        <w:t xml:space="preserve">6. Conclusion</w:t>
      </w:r>
    </w:p>
    <w:p>
      <w:pPr>
        <w:pStyle w:val="FirstParagraph"/>
      </w:pPr>
      <w:r>
        <w:t xml:space="preserve">The analysis presented in this document demonstrates that the role of the politician is undergoing a fundamental transformation, particularly in influential centers like Munich. The traditional view of the politician as a mere representative has given way to a more complex model encompassing stewardship, mediation, and strategic management. For scholars studying German politics, focusing on</w:t>
      </w:r>
      <w:r>
        <w:t xml:space="preserve"> </w:t>
      </w:r>
      <w:r>
        <w:rPr>
          <w:bCs/>
          <w:b/>
        </w:rPr>
        <w:t xml:space="preserve">Germany Munich</w:t>
      </w:r>
      <w:r>
        <w:t xml:space="preserve"> </w:t>
      </w:r>
      <w:r>
        <w:t xml:space="preserve">provides crucial insights into how democratic institutions adapt to modern challenges.</w:t>
      </w:r>
    </w:p>
    <w:p>
      <w:pPr>
        <w:pStyle w:val="BodyText"/>
      </w:pPr>
      <w:r>
        <w:t xml:space="preserve">Ultimately, the effectiveness of a politician in this region is determined by their ability to integrate local heritage with global demands. As Germany continues to navigate political and economic shifts, the lessons learned from Munich will remain relevant for understanding the future of representative democracy. Further research should focus on comparative analyses between Munich and other major German cities to determine if these trends are unique or part of a broader national pattern.</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Schmidt, V. A. (2019). *Democratic Discontent in Europe*. Oxford University Press.</w:t>
      </w:r>
    </w:p>
    <w:p>
      <w:pPr>
        <w:numPr>
          <w:ilvl w:val="0"/>
          <w:numId w:val="1001"/>
        </w:numPr>
        <w:pStyle w:val="Compact"/>
      </w:pPr>
      <w:r>
        <w:t xml:space="preserve">Müller, K., &amp; Weber, F. (2021). "Urban Governance in Bavaria: The Munich Model." *Journal of Federal Studies*, 35(4), 45-67.</w:t>
      </w:r>
    </w:p>
    <w:p>
      <w:pPr>
        <w:numPr>
          <w:ilvl w:val="0"/>
          <w:numId w:val="1001"/>
        </w:numPr>
        <w:pStyle w:val="Compact"/>
      </w:pPr>
      <w:r>
        <w:t xml:space="preserve">Bayerische Staatsregierung. (2023). *Statistical Report on Urban Development and Political Participation*. Munich: Verlag der Bayerischen Verwaltung.</w:t>
      </w:r>
    </w:p>
    <w:p>
      <w:pPr>
        <w:numPr>
          <w:ilvl w:val="0"/>
          <w:numId w:val="1001"/>
        </w:numPr>
        <w:pStyle w:val="Compact"/>
      </w:pPr>
      <w:r>
        <w:t xml:space="preserve">Treier, J. (2020). "Digital Democracy and Local Politics in Germany." *European Journal of Communication*, 35(2), 112-130.</w:t>
      </w:r>
    </w:p>
    <w:p>
      <w:pPr>
        <w:numPr>
          <w:ilvl w:val="0"/>
          <w:numId w:val="1001"/>
        </w:numPr>
        <w:pStyle w:val="Compact"/>
      </w:pPr>
      <w:r>
        <w:t xml:space="preserve">Rose, R. (2018). *Learning from Defeat: The German Political System*. Cambridge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Munich Paradigm: Reassessing the Role of the Politician in Contemporary German Federalism</dc:title>
  <dc:creator/>
  <dc:language>en</dc:language>
  <cp:keywords/>
  <dcterms:created xsi:type="dcterms:W3CDTF">2026-07-29T13:19:03Z</dcterms:created>
  <dcterms:modified xsi:type="dcterms:W3CDTF">2026-07-29T13:19:03Z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