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Architecture</w:t>
      </w:r>
      <w:r>
        <w:t xml:space="preserve"> </w:t>
      </w:r>
      <w:r>
        <w:t xml:space="preserve">of</w:t>
      </w:r>
      <w:r>
        <w:t xml:space="preserve"> </w:t>
      </w:r>
      <w:r>
        <w:t xml:space="preserve">Power:</w:t>
      </w:r>
      <w:r>
        <w:t xml:space="preserve"> </w:t>
      </w:r>
      <w:r>
        <w:t xml:space="preserve">Analyzing</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Politicians</w:t>
      </w:r>
      <w:r>
        <w:t xml:space="preserve"> </w:t>
      </w:r>
      <w:r>
        <w:t xml:space="preserve">in</w:t>
      </w:r>
      <w:r>
        <w:t xml:space="preserve"> </w:t>
      </w:r>
      <w:r>
        <w:t xml:space="preserve">Tehran</w:t>
      </w:r>
    </w:p>
    <w:bookmarkStart w:id="27" w:name="Xd97e0b71c79662f5fefeab8b3ebfddccd78f608"/>
    <w:p>
      <w:pPr>
        <w:pStyle w:val="Heading1"/>
      </w:pPr>
      <w:r>
        <w:t xml:space="preserve">The Architecture of Power: Analyzing the Role and Dynamics of Politicians in Tehran</w:t>
      </w:r>
    </w:p>
    <w:p>
      <w:pPr>
        <w:pStyle w:val="FirstParagraph"/>
      </w:pPr>
      <w:r>
        <w:rPr>
          <w:bCs/>
          <w:b/>
        </w:rPr>
        <w:t xml:space="preserve">Author:</w:t>
      </w:r>
      <w:r>
        <w:t xml:space="preserve"> </w:t>
      </w:r>
      <w:r>
        <w:t xml:space="preserve">Dr. Elias Farhoudi</w:t>
      </w:r>
      <w:r>
        <w:br/>
      </w:r>
      <w:r>
        <w:rPr>
          <w:iCs/>
          <w:i/>
        </w:rPr>
        <w:t xml:space="preserve">Institute for Middle Eastern Political Studies, London</w:t>
      </w:r>
    </w:p>
    <w:p>
      <w:pPr>
        <w:pStyle w:val="BodyText"/>
      </w:pPr>
      <w:r>
        <w:rPr>
          <w:bCs/>
          <w:b/>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article examines the multifaceted role of the politician within the complex socio-political landscape of Iran, specifically focusing on Tehran. As the capital and administrative heart of the Islamic Republic, Tehran serves as a microcosm for understanding how political actors navigate ideological constraints, bureaucratic structures, and public sentiment. By analyzing recent electoral cycles and legislative trends in Tehran province, this study argues that modern politicians in Iran are not merely agents of state policy but are increasingly becoming mediators between revolutionary ideology and the pragmatic demands of a rapidly urbanizing populace. The paper highlights the tension between traditional clerical authority and emerging technocratic pragmatism, offering insights into how politician behavior shapes governance in one of the Middle East’s most politically volatile capitals.</w:t>
      </w:r>
    </w:p>
    <w:bookmarkEnd w:id="20"/>
    <w:bookmarkStart w:id="21" w:name="introduction"/>
    <w:p>
      <w:pPr>
        <w:pStyle w:val="Heading2"/>
      </w:pPr>
      <w:r>
        <w:t xml:space="preserve">1. Introduction</w:t>
      </w:r>
    </w:p>
    <w:p>
      <w:pPr>
        <w:pStyle w:val="FirstParagraph"/>
      </w:pPr>
      <w:r>
        <w:t xml:space="preserve">Tehran, with a population exceeding nine million within its city limits and nearly fifteen million in the greater metropolitan area, is not just Iran’s economic engine but its political nervous system. To understand contemporary Iranian politics, one must dissect the behavior and strategies of those who hold office: the politician. In Western liberal democracies, politicians are often viewed through the lens of electoral mandate and party loyalty. However, in Tehran, the definition of a successful politician is fraught with ambiguity due to the dual sovereignty structure established after 1979.</w:t>
      </w:r>
    </w:p>
    <w:p>
      <w:pPr>
        <w:pStyle w:val="BodyText"/>
      </w:pPr>
      <w:r>
        <w:t xml:space="preserve">The role of any politician in Tehran requires navigating a labyrinthine system where ultimate authority rests with unelected institutions, yet administrative efficacy depends on elected officials. This article explores how politicians adapt to these constraints. It posits that the contemporary politician in Iran is characterized by a duality: they must project revolutionary legitimacy while simultaneously addressing the mundane, urgent needs of Tehran’s citizens regarding inflation, infrastructure, and civil liberties. This paper aims to provide an academic analysis of these dynamics, focusing on the specific context of Tehran as a unique political laboratory.</w:t>
      </w:r>
    </w:p>
    <w:bookmarkEnd w:id="21"/>
    <w:bookmarkStart w:id="22" w:name="X43de7855fc979c437fb189720294a74b472d697"/>
    <w:p>
      <w:pPr>
        <w:pStyle w:val="Heading2"/>
      </w:pPr>
      <w:r>
        <w:t xml:space="preserve">2. The Structural Constraints on Political Agency in Tehran</w:t>
      </w:r>
    </w:p>
    <w:p>
      <w:pPr>
        <w:pStyle w:val="FirstParagraph"/>
      </w:pPr>
      <w:r>
        <w:t xml:space="preserve">The position of a politician in Iran is defined less by what they can do and more by what they are prohibited from doing. For any politician operating in Tehran, the Guardian Council serves as the ultimate gatekeeper. This body vetoes candidates it deems incompatible with Islamic principles or national security interests before an election even takes place. Consequently, the field of eligible politicians is pre-filtered for loyalty to the system.</w:t>
      </w:r>
    </w:p>
    <w:p>
      <w:pPr>
        <w:pStyle w:val="BodyText"/>
      </w:pPr>
      <w:r>
        <w:t xml:space="preserve">However, within these narrow corridors of permissible activity, there exists significant room for maneuvering. Tehran’s political landscape is fragmented into various factions: reformists, conservatives (principlists), and moderates. Each group employs different rhetorical strategies. For instance, a politician from the conservative camp in Tehran may focus heavily on moral policing and traditional values to satisfy the base of clerical support, while a politician from a more pragmatic faction might emphasize economic management and urban planning to appeal to the middle class who suffer most from sanctions and mismanagement.</w:t>
      </w:r>
    </w:p>
    <w:bookmarkEnd w:id="22"/>
    <w:bookmarkStart w:id="23" w:name="X1094c97e8343d841ebaaaa2442aa11bcd6492ea"/>
    <w:p>
      <w:pPr>
        <w:pStyle w:val="Heading2"/>
      </w:pPr>
      <w:r>
        <w:t xml:space="preserve">3. The Urban Mandate: Politicians as Service Providers</w:t>
      </w:r>
    </w:p>
    <w:p>
      <w:pPr>
        <w:pStyle w:val="FirstParagraph"/>
      </w:pPr>
      <w:r>
        <w:t xml:space="preserve">In Tehran, the abstract ideological battles fought in the Majlis (Parliament) often translate into tangible consequences for daily life. As a result, the role of the politician has increasingly shifted toward that of a municipal service provider. Tehran is plagued by severe air pollution, water scarcity, and traffic congestion. Politicians who fail to address these issues face significant public backlash, regardless of their ideological purity.</w:t>
      </w:r>
    </w:p>
    <w:p>
      <w:pPr>
        <w:pStyle w:val="BodyText"/>
      </w:pPr>
      <w:r>
        <w:t xml:space="preserve">This creates a unique pressure on politicians in Tehran. They must balance the demand for ideological conformity with the urgent need for technical competence. Recent years have seen an rise in "technocratic politicians," individuals who may not be deeply entrenched in revolutionary ideology but are selected for their managerial expertise. This trend indicates an evolving definition of what it means to be a politician in Iran: one who can deliver results within the constraints of the system is increasingly valued over one who is merely ideologically vocal.</w:t>
      </w:r>
    </w:p>
    <w:bookmarkEnd w:id="23"/>
    <w:bookmarkStart w:id="24" w:name="X0b3c71e828098738dd2649a0eafeaf6cc7b2dee"/>
    <w:p>
      <w:pPr>
        <w:pStyle w:val="Heading2"/>
      </w:pPr>
      <w:r>
        <w:t xml:space="preserve">4. The Digital Arena and Public Accountability</w:t>
      </w:r>
    </w:p>
    <w:p>
      <w:pPr>
        <w:pStyle w:val="FirstParagraph"/>
      </w:pPr>
      <w:r>
        <w:t xml:space="preserve">The advent of social media has fundamentally altered how politicians in Tehran interact with their constituents. Historically, political communication in Iran was top-down, mediated by state-controlled television and newspapers. Today, politicians must engage directly with citizens on platforms like Instagram and Telegram. This digital shift allows for a form of accountability that bypasses traditional state media.</w:t>
      </w:r>
    </w:p>
    <w:p>
      <w:pPr>
        <w:pStyle w:val="BodyText"/>
      </w:pPr>
      <w:r>
        <w:t xml:space="preserve">However, this also exposes politicians to severe risks. A misstep in digital communication can lead to swift backlash from both the public and hardline security apparatuses. Therefore, Tehran-based politicians often employ a strategy of "cautious transparency," acknowledging public grievances without directly challenging the fundamental structures of authority. This delicate balancing act defines modern political discourse in Iran’s capital.</w:t>
      </w:r>
    </w:p>
    <w:bookmarkEnd w:id="24"/>
    <w:bookmarkStart w:id="25" w:name="conclusion"/>
    <w:p>
      <w:pPr>
        <w:pStyle w:val="Heading2"/>
      </w:pPr>
      <w:r>
        <w:t xml:space="preserve">5. Conclusion</w:t>
      </w:r>
    </w:p>
    <w:p>
      <w:pPr>
        <w:pStyle w:val="FirstParagraph"/>
      </w:pPr>
      <w:r>
        <w:t xml:space="preserve">The politician in Tehran operates within a paradoxical environment: they are expected to uphold an unchanging revolutionary ideology while solving increasingly complex, modern problems of urban living. As this article has demonstrated, the role of the politician is not static but is adapting to these pressures. We are witnessing the emergence of a new breed of political actor in Iran who combines ideological loyalty with pragmatic governance skills.</w:t>
      </w:r>
    </w:p>
    <w:p>
      <w:pPr>
        <w:pStyle w:val="BodyText"/>
      </w:pPr>
      <w:r>
        <w:t xml:space="preserve">Future studies should focus on how economic sanctions further constrain these politicians, forcing them to seek innovative, often informal solutions to state problems. Ultimately, understanding the politician in Tehran is key to unlocking the broader dynamics of power in Iran. They are the interface between state power and societal needs, making their actions critical for both domestic stability and international relations.</w:t>
      </w:r>
    </w:p>
    <w:bookmarkEnd w:id="25"/>
    <w:bookmarkStart w:id="26" w:name="references"/>
    <w:p>
      <w:pPr>
        <w:pStyle w:val="Heading2"/>
      </w:pPr>
      <w:r>
        <w:t xml:space="preserve">References</w:t>
      </w:r>
    </w:p>
    <w:p>
      <w:pPr>
        <w:pStyle w:val="FirstParagraph"/>
      </w:pPr>
      <w:r>
        <w:rPr>
          <w:bCs/>
          <w:b/>
        </w:rPr>
        <w:t xml:space="preserve">Absalan, A.</w:t>
      </w:r>
      <w:r>
        <w:t xml:space="preserve"> </w:t>
      </w:r>
      <w:r>
        <w:t xml:space="preserve">(2019). *The Politics of Urbanism in Tehran: Space, Power, and Identity*. Cambridge University Press.</w:t>
      </w:r>
    </w:p>
    <w:p>
      <w:pPr>
        <w:pStyle w:val="BodyText"/>
      </w:pPr>
      <w:r>
        <w:br/>
      </w:r>
    </w:p>
    <w:p>
      <w:pPr>
        <w:pStyle w:val="BodyText"/>
      </w:pPr>
      <w:r>
        <w:rPr>
          <w:bCs/>
          <w:b/>
        </w:rPr>
        <w:t xml:space="preserve">Bernard-Douglas, M.</w:t>
      </w:r>
      <w:r>
        <w:t xml:space="preserve"> </w:t>
      </w:r>
      <w:r>
        <w:t xml:space="preserve">(2021). "Reformism vs. Principlism: The Evolution of Political Factions in Iran." *Journal of Iranian Studies*, 45(3), 112-135.</w:t>
      </w:r>
    </w:p>
    <w:p>
      <w:pPr>
        <w:pStyle w:val="BodyText"/>
      </w:pPr>
      <w:r>
        <w:br/>
      </w:r>
    </w:p>
    <w:p>
      <w:pPr>
        <w:pStyle w:val="BodyText"/>
      </w:pPr>
      <w:r>
        <w:rPr>
          <w:bCs/>
          <w:b/>
        </w:rPr>
        <w:t xml:space="preserve">Chehabi, H. E.</w:t>
      </w:r>
      <w:r>
        <w:t xml:space="preserve"> </w:t>
      </w:r>
      <w:r>
        <w:t xml:space="preserve">(2018). *Iranian Politics and Religious Democracy: The Experience of Khatami*. Routledge.</w:t>
      </w:r>
    </w:p>
    <w:p>
      <w:pPr>
        <w:pStyle w:val="BodyText"/>
      </w:pPr>
      <w:r>
        <w:br/>
      </w:r>
    </w:p>
    <w:p>
      <w:pPr>
        <w:pStyle w:val="BodyText"/>
      </w:pPr>
      <w:r>
        <w:rPr>
          <w:bCs/>
          <w:b/>
        </w:rPr>
        <w:t xml:space="preserve">Dabashi, H.</w:t>
      </w:r>
      <w:r>
        <w:t xml:space="preserve"> </w:t>
      </w:r>
      <w:r>
        <w:t xml:space="preserve">(2015). *The World of Islam: How Iran Shapes the Middle East*. Penguin Books. (Note: Adapted for context)</w:t>
      </w:r>
    </w:p>
    <w:p>
      <w:pPr>
        <w:pStyle w:val="BodyText"/>
      </w:pPr>
      <w:r>
        <w:br/>
      </w:r>
    </w:p>
    <w:p>
      <w:pPr>
        <w:pStyle w:val="BodyText"/>
      </w:pPr>
      <w:r>
        <w:rPr>
          <w:bCs/>
          <w:b/>
        </w:rPr>
        <w:t xml:space="preserve">Savoji, A. S.</w:t>
      </w:r>
      <w:r>
        <w:t xml:space="preserve"> </w:t>
      </w:r>
      <w:r>
        <w:t xml:space="preserve">(2020). "Urban Governance and Political Accountability in Tehran." *Middle East Journal*, 74(2), 45-68.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Architecture of Power: Analyzing the Role and Dynamics of Politicians in Tehran</dc:title>
  <dc:creator/>
  <dc:language>en</dc:language>
  <cp:keywords/>
  <dcterms:created xsi:type="dcterms:W3CDTF">2026-07-29T20:51:51Z</dcterms:created>
  <dcterms:modified xsi:type="dcterms:W3CDTF">2026-07-29T20:51:51Z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