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Power</w:t>
      </w:r>
      <w:r>
        <w:t xml:space="preserve"> </w:t>
      </w:r>
      <w:r>
        <w:t xml:space="preserve">and</w:t>
      </w:r>
      <w:r>
        <w:t xml:space="preserve"> </w:t>
      </w:r>
      <w:r>
        <w:t xml:space="preserve">Faith:</w:t>
      </w:r>
      <w:r>
        <w:t xml:space="preserve"> </w:t>
      </w:r>
      <w:r>
        <w:t xml:space="preserve">An</w:t>
      </w:r>
      <w:r>
        <w:t xml:space="preserve"> </w:t>
      </w:r>
      <w:r>
        <w:t xml:space="preserve">Analysis</w:t>
      </w:r>
      <w:r>
        <w:t xml:space="preserve"> </w:t>
      </w:r>
      <w:r>
        <w:t xml:space="preserve">of</w:t>
      </w:r>
      <w:r>
        <w:t xml:space="preserve"> </w:t>
      </w:r>
      <w:r>
        <w:t xml:space="preserve">Politician</w:t>
      </w:r>
      <w:r>
        <w:t xml:space="preserve"> </w:t>
      </w:r>
      <w:r>
        <w:t xml:space="preserve">Roles</w:t>
      </w:r>
      <w:r>
        <w:t xml:space="preserve"> </w:t>
      </w:r>
      <w:r>
        <w:t xml:space="preserve">in</w:t>
      </w:r>
      <w:r>
        <w:t xml:space="preserve"> </w:t>
      </w:r>
      <w:r>
        <w:t xml:space="preserve">Israel</w:t>
      </w:r>
      <w:r>
        <w:t xml:space="preserve"> </w:t>
      </w:r>
      <w:r>
        <w:t xml:space="preserve">Jerusalem</w:t>
      </w:r>
    </w:p>
    <w:bookmarkStart w:id="27" w:name="X43c2a27f6bfeaa47d08778986c618da4258dfc6"/>
    <w:p>
      <w:pPr>
        <w:pStyle w:val="Heading1"/>
      </w:pPr>
      <w:r>
        <w:t xml:space="preserve">The Nexus of Power and Faith: An Analysis of Politician Roles in Israel Jerusalem</w:t>
      </w:r>
    </w:p>
    <w:p>
      <w:pPr>
        <w:pStyle w:val="FirstParagraph"/>
      </w:pPr>
      <w:r>
        <w:rPr>
          <w:bCs/>
          <w:b/>
        </w:rPr>
        <w:t xml:space="preserve">J. D. Sterling, PhD.</w:t>
      </w:r>
      <w:r>
        <w:br/>
      </w:r>
      <w:r>
        <w:t xml:space="preserve">Institute for Middle Eastern Political Studies</w:t>
      </w:r>
      <w:r>
        <w:br/>
      </w:r>
      <w:r>
        <w:t xml:space="preserve">New York, NY, USA</w:t>
      </w:r>
    </w:p>
    <w:bookmarkStart w:id="20" w:name="abstract"/>
    <w:p>
      <w:pPr>
        <w:pStyle w:val="Heading2"/>
      </w:pPr>
      <w:r>
        <w:t xml:space="preserve">Abstract</w:t>
      </w:r>
    </w:p>
    <w:p>
      <w:pPr>
        <w:pStyle w:val="FirstParagraph"/>
      </w:pPr>
      <w:r>
        <w:t xml:space="preserve">This article examines the multifaceted role of the politician within the unique socio-political and spiritual landscape of Israel Jerusalem. As a city that holds paramount significance for Judaism, Christianity, and Islam, Israel Jerusalem serves not merely as a geographic capital but as a ideological epicenter where secular governance intersects with profound religious sentiment. This study analyzes how politicians in this region navigate the delicate balance between bureaucratic administration, security imperatives, and theological symbolism. Through an examination of policy decisions regarding municipal services versus holy site preservation, this paper argues that the modern politician in Israel Jerusalem operates less as a traditional administrator and more as a custodian of historical memory and religious identity. The findings suggest that effective political leadership in this context requires a nuanced understanding of symbolic politics, where every legislative act is interpreted through the lens of centuries-old narratives.</w:t>
      </w:r>
    </w:p>
    <w:bookmarkEnd w:id="20"/>
    <w:p>
      <w:pPr>
        <w:numPr>
          <w:ilvl w:val="0"/>
          <w:numId w:val="1001"/>
        </w:numPr>
        <w:pStyle w:val="Compact"/>
      </w:pPr>
      <w:r>
        <w:rPr>
          <w:bCs/>
          <w:b/>
        </w:rPr>
        <w:t xml:space="preserve">Keywords:</w:t>
      </w:r>
      <w:r>
        <w:t xml:space="preserve"> </w:t>
      </w:r>
      <w:r>
        <w:t xml:space="preserve">Politician, Israel Jerusalem, Sacred Space, Secular-Religious Dialectic, Municipal Governance.</w:t>
      </w:r>
    </w:p>
    <w:bookmarkStart w:id="21" w:name="i.-introduction"/>
    <w:p>
      <w:pPr>
        <w:pStyle w:val="Heading2"/>
      </w:pPr>
      <w:r>
        <w:t xml:space="preserve">I. Introduction</w:t>
      </w:r>
    </w:p>
    <w:p>
      <w:pPr>
        <w:pStyle w:val="FirstParagraph"/>
      </w:pPr>
      <w:r>
        <w:t xml:space="preserve">In the annals of political science, few cities present a paradox as complex and enduring as that of Israel Jerusalem. It is a metropolis where the ancient and the modern collide with visceral intensity, and where the abstract concept of statehood meets the tangible reality of sacred geography. For any</w:t>
      </w:r>
      <w:r>
        <w:t xml:space="preserve"> </w:t>
      </w:r>
      <w:r>
        <w:rPr>
          <w:bCs/>
          <w:b/>
        </w:rPr>
        <w:t xml:space="preserve">politician</w:t>
      </w:r>
      <w:r>
        <w:t xml:space="preserve"> </w:t>
      </w:r>
      <w:r>
        <w:t xml:space="preserve">operating within this jurisdiction, the role transcends conventional definitions of public service. The politician in</w:t>
      </w:r>
      <w:r>
        <w:t xml:space="preserve"> </w:t>
      </w:r>
      <w:r>
        <w:rPr>
          <w:bCs/>
          <w:b/>
        </w:rPr>
        <w:t xml:space="preserve">Israel Jerusalem</w:t>
      </w:r>
      <w:r>
        <w:t xml:space="preserve"> </w:t>
      </w:r>
      <w:r>
        <w:t xml:space="preserve">is not only a legislator or an administrator but also a mediator in one of the most heated geopolitical and religious disputes in history.</w:t>
      </w:r>
    </w:p>
    <w:p>
      <w:pPr>
        <w:pStyle w:val="BodyText"/>
      </w:pPr>
      <w:r>
        <w:t xml:space="preserve">The significance of</w:t>
      </w:r>
      <w:r>
        <w:t xml:space="preserve"> </w:t>
      </w:r>
      <w:r>
        <w:rPr>
          <w:bCs/>
          <w:b/>
        </w:rPr>
        <w:t xml:space="preserve">Israel Jerusalem</w:t>
      </w:r>
      <w:r>
        <w:t xml:space="preserve"> </w:t>
      </w:r>
      <w:r>
        <w:t xml:space="preserve">cannot be overstated. For Jews, it is the eternal capital and the site of the ancient Temples; for Christians, it is the stage of Christ’s passion; for Muslims, it is home to the Al-Aqsa Mosque compound. Consequently, any action taken by a</w:t>
      </w:r>
      <w:r>
        <w:t xml:space="preserve"> </w:t>
      </w:r>
      <w:r>
        <w:rPr>
          <w:bCs/>
          <w:b/>
        </w:rPr>
        <w:t xml:space="preserve">politician</w:t>
      </w:r>
      <w:r>
        <w:t xml:space="preserve"> </w:t>
      </w:r>
      <w:r>
        <w:t xml:space="preserve">in this region carries weight far beyond its immediate administrative outcome. A zoning decision regarding a parking lot can be interpreted as an encroachment on holy sites; a security deployment can be seen as either protection or occupation. Therefore, understanding the function of the politician requires an analysis of how they negotiate these competing narratives.</w:t>
      </w:r>
    </w:p>
    <w:bookmarkEnd w:id="21"/>
    <w:bookmarkStart w:id="22" w:name="X8c0839bec78d80d256bcd66e5316cca09ca2e3a"/>
    <w:p>
      <w:pPr>
        <w:pStyle w:val="Heading2"/>
      </w:pPr>
      <w:r>
        <w:t xml:space="preserve">II. The Politician as Custodian of Symbolic Capital</w:t>
      </w:r>
    </w:p>
    <w:p>
      <w:pPr>
        <w:pStyle w:val="FirstParagraph"/>
      </w:pPr>
      <w:r>
        <w:t xml:space="preserve">In</w:t>
      </w:r>
      <w:r>
        <w:t xml:space="preserve"> </w:t>
      </w:r>
      <w:r>
        <w:rPr>
          <w:bCs/>
          <w:b/>
        </w:rPr>
        <w:t xml:space="preserve">Israel Jerusalem</w:t>
      </w:r>
      <w:r>
        <w:t xml:space="preserve">, political capital is often derived from symbolic actions rather than purely economic metrics. While a politician in a non-contested municipality might be judged by traffic flow or waste management efficiency, the politician in</w:t>
      </w:r>
      <w:r>
        <w:t xml:space="preserve"> </w:t>
      </w:r>
      <w:r>
        <w:rPr>
          <w:bCs/>
          <w:b/>
        </w:rPr>
        <w:t xml:space="preserve">Israel Jerusalem</w:t>
      </w:r>
      <w:r>
        <w:t xml:space="preserve"> </w:t>
      </w:r>
      <w:r>
        <w:t xml:space="preserve">is frequently evaluated based on their ability to perform rituals of inclusion or exclusion that resonate with specific constituencies.</w:t>
      </w:r>
    </w:p>
    <w:p>
      <w:pPr>
        <w:pStyle w:val="BodyText"/>
      </w:pPr>
      <w:r>
        <w:t xml:space="preserve">This dynamic creates a unique breed of leadership. The modern</w:t>
      </w:r>
      <w:r>
        <w:t xml:space="preserve"> </w:t>
      </w:r>
      <w:r>
        <w:rPr>
          <w:bCs/>
          <w:b/>
        </w:rPr>
        <w:t xml:space="preserve">politician</w:t>
      </w:r>
      <w:r>
        <w:t xml:space="preserve"> </w:t>
      </w:r>
      <w:r>
        <w:t xml:space="preserve">must possess what sociologists might term "symbolic literacy." This involves the capacity to read the emotional and historical subtext of urban spaces. For instance, when a politician visits the Western Wall, they are not merely paying respects; they are signaling allegiance to a specific religious-nationalist framework. Conversely, actions taken in Muslim-majority neighborhoods require a different rhetorical strategy that emphasizes civil rights and coexistence without alienating secular or international allies.</w:t>
      </w:r>
    </w:p>
    <w:p>
      <w:pPr>
        <w:pStyle w:val="BodyText"/>
      </w:pPr>
      <w:r>
        <w:t xml:space="preserve">Research indicates that the most successful politicians in</w:t>
      </w:r>
      <w:r>
        <w:t xml:space="preserve"> </w:t>
      </w:r>
      <w:r>
        <w:rPr>
          <w:bCs/>
          <w:b/>
        </w:rPr>
        <w:t xml:space="preserve">Israel Jerusalem</w:t>
      </w:r>
      <w:r>
        <w:t xml:space="preserve"> </w:t>
      </w:r>
      <w:r>
        <w:t xml:space="preserve">are those who can maintain a dual narrative: one that appeals to the domestic base through assertions of sovereignty and historical continuity, and another that addresses the international community through rhetoric of democratic stability. This duality is inherent to the position. The politician must constantly toggle between being a defender of national identity and a manager of urban complexity.</w:t>
      </w:r>
    </w:p>
    <w:bookmarkEnd w:id="22"/>
    <w:bookmarkStart w:id="23" w:name="X6a3e2e3c8f552cd33204b7b3eed344be742ca12"/>
    <w:p>
      <w:pPr>
        <w:pStyle w:val="Heading2"/>
      </w:pPr>
      <w:r>
        <w:t xml:space="preserve">III. The Challenge of Secular-Religious Governance</w:t>
      </w:r>
    </w:p>
    <w:p>
      <w:pPr>
        <w:pStyle w:val="FirstParagraph"/>
      </w:pPr>
      <w:r>
        <w:t xml:space="preserve">A central tension in the role of the</w:t>
      </w:r>
      <w:r>
        <w:t xml:space="preserve"> </w:t>
      </w:r>
      <w:r>
        <w:rPr>
          <w:bCs/>
          <w:b/>
        </w:rPr>
        <w:t xml:space="preserve">politician</w:t>
      </w:r>
      <w:r>
        <w:t xml:space="preserve"> </w:t>
      </w:r>
      <w:r>
        <w:t xml:space="preserve">in</w:t>
      </w:r>
      <w:r>
        <w:t xml:space="preserve"> </w:t>
      </w:r>
      <w:r>
        <w:rPr>
          <w:bCs/>
          <w:b/>
        </w:rPr>
        <w:t xml:space="preserve">Israel Jerusalem</w:t>
      </w:r>
      <w:r>
        <w:t xml:space="preserve"> </w:t>
      </w:r>
      <w:r>
        <w:t xml:space="preserve">is the governance structure itself, which is deeply influenced by religious parties and institutions. The municipal government must provide services that adhere to secular standards while respecting religious laws that govern public life, such as Sabbath observance and kosher dietary requirements.</w:t>
      </w:r>
    </w:p>
    <w:p>
      <w:pPr>
        <w:pStyle w:val="BodyText"/>
      </w:pPr>
      <w:r>
        <w:t xml:space="preserve">This creates a complex administrative environment. A</w:t>
      </w:r>
      <w:r>
        <w:t xml:space="preserve"> </w:t>
      </w:r>
      <w:r>
        <w:rPr>
          <w:bCs/>
          <w:b/>
        </w:rPr>
        <w:t xml:space="preserve">politician</w:t>
      </w:r>
      <w:r>
        <w:t xml:space="preserve"> </w:t>
      </w:r>
      <w:r>
        <w:t xml:space="preserve">attempting to implement progressive urban planning reforms may find their efforts stalled by religious coalitions who view secularization of public space as a threat to community values. Conversely, politicians who cater exclusively to religious demands often face backlash from secular citizens and international observers who prioritize individual liberties and economic modernization.</w:t>
      </w:r>
    </w:p>
    <w:p>
      <w:pPr>
        <w:pStyle w:val="BodyText"/>
      </w:pPr>
      <w:r>
        <w:t xml:space="preserve">The case of mixed neighborhoods in</w:t>
      </w:r>
      <w:r>
        <w:t xml:space="preserve"> </w:t>
      </w:r>
      <w:r>
        <w:rPr>
          <w:bCs/>
          <w:b/>
        </w:rPr>
        <w:t xml:space="preserve">Israel Jerusalem</w:t>
      </w:r>
      <w:r>
        <w:t xml:space="preserve"> </w:t>
      </w:r>
      <w:r>
        <w:t xml:space="preserve">illustrates this challenge vividly. Here, the politician acts as a buffer between conflicting lifestyles. The decision to open public transportation on the Sabbath or to enforce noise ordinances during prayer times are not just logistical issues; they are political battlegrounds. The effectiveness of a</w:t>
      </w:r>
      <w:r>
        <w:t xml:space="preserve"> </w:t>
      </w:r>
      <w:r>
        <w:rPr>
          <w:bCs/>
          <w:b/>
        </w:rPr>
        <w:t xml:space="preserve">politician</w:t>
      </w:r>
      <w:r>
        <w:t xml:space="preserve"> </w:t>
      </w:r>
      <w:r>
        <w:t xml:space="preserve">is often measured by their ability to prevent these local disputes from escalating into broader societal fractures.</w:t>
      </w:r>
    </w:p>
    <w:bookmarkEnd w:id="23"/>
    <w:bookmarkStart w:id="24" w:name="X8fd360c35a1ae7a15ece9ee95da651915a1948f"/>
    <w:p>
      <w:pPr>
        <w:pStyle w:val="Heading2"/>
      </w:pPr>
      <w:r>
        <w:t xml:space="preserve">IV. Security, Sovereignty, and the Urban Landscape</w:t>
      </w:r>
    </w:p>
    <w:p>
      <w:pPr>
        <w:pStyle w:val="FirstParagraph"/>
      </w:pPr>
      <w:r>
        <w:t xml:space="preserve">No discussion of the politician in</w:t>
      </w:r>
      <w:r>
        <w:t xml:space="preserve"> </w:t>
      </w:r>
      <w:r>
        <w:rPr>
          <w:bCs/>
          <w:b/>
        </w:rPr>
        <w:t xml:space="preserve">Israel Jerusalem</w:t>
      </w:r>
      <w:r>
        <w:t xml:space="preserve"> </w:t>
      </w:r>
      <w:r>
        <w:t xml:space="preserve">is complete without addressing the security dimension. The city is a frontline in both kinetic conflicts and diplomatic struggles. For the</w:t>
      </w:r>
      <w:r>
        <w:t xml:space="preserve"> </w:t>
      </w:r>
      <w:r>
        <w:rPr>
          <w:bCs/>
          <w:b/>
        </w:rPr>
        <w:t xml:space="preserve">politician</w:t>
      </w:r>
      <w:r>
        <w:t xml:space="preserve">, urban infrastructure is inherently tied to national security strategy.</w:t>
      </w:r>
    </w:p>
    <w:p>
      <w:pPr>
        <w:pStyle w:val="BodyText"/>
      </w:pPr>
      <w:r>
        <w:t xml:space="preserve">Budget allocations for barriers, surveillance systems, and emergency response teams are primary political concerns. However, these decisions carry heavy symbolic weight. A wall or checkpoint is viewed by some as a necessary tool for safety and by others as an instrument of oppression. The</w:t>
      </w:r>
      <w:r>
        <w:t xml:space="preserve"> </w:t>
      </w:r>
      <w:r>
        <w:rPr>
          <w:bCs/>
          <w:b/>
        </w:rPr>
        <w:t xml:space="preserve">politician</w:t>
      </w:r>
      <w:r>
        <w:t xml:space="preserve"> </w:t>
      </w:r>
      <w:r>
        <w:t xml:space="preserve">must therefore craft narratives that justify security measures in terms of human rights and protection, while simultaneously acknowledging the grievances of those affected.</w:t>
      </w:r>
    </w:p>
    <w:p>
      <w:pPr>
        <w:pStyle w:val="BodyText"/>
      </w:pPr>
      <w:r>
        <w:t xml:space="preserve">politician approves housing developments in these areas, they are making decisions that have implications for international law and peace processes. Thus, the local politician in</w:t>
      </w:r>
      <w:r>
        <w:t xml:space="preserve"> </w:t>
      </w:r>
      <w:r>
        <w:rPr>
          <w:bCs/>
          <w:b/>
        </w:rPr>
        <w:t xml:space="preserve">Israel Jerusalem</w:t>
      </w:r>
      <w:r>
        <w:t xml:space="preserve"> </w:t>
      </w:r>
      <w:r>
        <w:t xml:space="preserve">is often acting as an agent of national foreign policy, constrained by global scrutiny.</w:t>
      </w:r>
    </w:p>
    <w:bookmarkEnd w:id="24"/>
    <w:bookmarkStart w:id="25" w:name="v.-conclusion"/>
    <w:p>
      <w:pPr>
        <w:pStyle w:val="Heading2"/>
      </w:pPr>
      <w:r>
        <w:t xml:space="preserve">V. Conclusion</w:t>
      </w:r>
    </w:p>
    <w:p>
      <w:pPr>
        <w:pStyle w:val="FirstParagraph"/>
      </w:pPr>
      <w:r>
        <w:t xml:space="preserve">The role of the</w:t>
      </w:r>
      <w:r>
        <w:t xml:space="preserve"> </w:t>
      </w:r>
      <w:r>
        <w:rPr>
          <w:bCs/>
          <w:b/>
        </w:rPr>
        <w:t xml:space="preserve">politician</w:t>
      </w:r>
      <w:r>
        <w:t xml:space="preserve"> </w:t>
      </w:r>
      <w:r>
        <w:t xml:space="preserve">in</w:t>
      </w:r>
      <w:r>
        <w:t xml:space="preserve"> </w:t>
      </w:r>
      <w:r>
        <w:rPr>
          <w:bCs/>
          <w:b/>
        </w:rPr>
        <w:t xml:space="preserve">Israel Jerusalem</w:t>
      </w:r>
      <w:r>
        <w:t xml:space="preserve"> </w:t>
      </w:r>
      <w:r>
        <w:t xml:space="preserve">is among the most demanding in contemporary political science. It requires a synthesis of diplomatic acumen, theological sensitivity, and administrative competence. The city’s unique status as a capital for one nation and a holy site for three faiths means that every policy decision is loaded with historical meaning.</w:t>
      </w:r>
    </w:p>
    <w:p>
      <w:pPr>
        <w:pStyle w:val="BodyText"/>
      </w:pPr>
      <w:r>
        <w:t xml:space="preserve">This article has argued that the politician in this context functions primarily as a manager of symbols and narratives. They must balance the demands of secular governance with the realities of religious authority, all while maintaining security in a volatile environment. Future research should focus on comparative studies between</w:t>
      </w:r>
      <w:r>
        <w:t xml:space="preserve"> </w:t>
      </w:r>
      <w:r>
        <w:rPr>
          <w:bCs/>
          <w:b/>
        </w:rPr>
        <w:t xml:space="preserve">Israel Jerusalem</w:t>
      </w:r>
      <w:r>
        <w:t xml:space="preserve"> </w:t>
      </w:r>
      <w:r>
        <w:t xml:space="preserve">and other divided cities to see if similar patterns emerge in how politicians navigate sacred space.</w:t>
      </w:r>
    </w:p>
    <w:p>
      <w:pPr>
        <w:pStyle w:val="BodyText"/>
      </w:pPr>
      <w:r>
        <w:t xml:space="preserve">In conclusion, to understand politics in</w:t>
      </w:r>
      <w:r>
        <w:t xml:space="preserve"> </w:t>
      </w:r>
      <w:r>
        <w:rPr>
          <w:bCs/>
          <w:b/>
        </w:rPr>
        <w:t xml:space="preserve">Israel Jerusalem</w:t>
      </w:r>
      <w:r>
        <w:t xml:space="preserve">, one must look beyond the ballot box and examine the intersection of stone, scripture, and statecraft. The</w:t>
      </w:r>
      <w:r>
        <w:t xml:space="preserve"> </w:t>
      </w:r>
      <w:r>
        <w:rPr>
          <w:bCs/>
          <w:b/>
        </w:rPr>
        <w:t xml:space="preserve">politician</w:t>
      </w:r>
      <w:r>
        <w:t xml:space="preserve"> </w:t>
      </w:r>
      <w:r>
        <w:t xml:space="preserve">here does not just govern a city; they curate a living museum of contested history. Their success is measured not only by economic growth or crime reduction but by their ability to sustain a fragile equilibrium in one of the world’s most spiritually charged locations.</w:t>
      </w:r>
    </w:p>
    <w:bookmarkEnd w:id="25"/>
    <w:bookmarkStart w:id="26" w:name="vii.-references-simulated"/>
    <w:p>
      <w:pPr>
        <w:pStyle w:val="Heading2"/>
      </w:pPr>
      <w:r>
        <w:t xml:space="preserve">VII. References (Simulated)</w:t>
      </w:r>
    </w:p>
    <w:p>
      <w:pPr>
        <w:pStyle w:val="FirstParagraph"/>
      </w:pPr>
      <w:r>
        <w:rPr>
          <w:iCs/>
          <w:i/>
        </w:rPr>
        <w:t xml:space="preserve">Note: The following references are simulated for academic formatting purposes.</w:t>
      </w:r>
    </w:p>
    <w:p>
      <w:pPr>
        <w:numPr>
          <w:ilvl w:val="0"/>
          <w:numId w:val="1002"/>
        </w:numPr>
        <w:pStyle w:val="Compact"/>
      </w:pPr>
      <w:r>
        <w:t xml:space="preserve">Arieli, Y. (2018). *The Politics of Sacred Space in Jerusalem*. Tel Aviv University Press.</w:t>
      </w:r>
    </w:p>
    <w:p>
      <w:pPr>
        <w:numPr>
          <w:ilvl w:val="0"/>
          <w:numId w:val="1002"/>
        </w:numPr>
        <w:pStyle w:val="Compact"/>
      </w:pPr>
      <w:r>
        <w:t xml:space="preserve">Berger, M. (2020). "Secularism and Religion: The Israeli Municipal Dilemma." *Journal of Middle Eastern Studies*, 45(3), 112-130.</w:t>
      </w:r>
    </w:p>
    <w:p>
      <w:pPr>
        <w:numPr>
          <w:ilvl w:val="0"/>
          <w:numId w:val="1002"/>
        </w:numPr>
        <w:pStyle w:val="Compact"/>
      </w:pPr>
      <w:r>
        <w:t xml:space="preserve">Cohen, S., &amp; Levy, R. (2019). *Urban Conflict in Divided Cities*. Oxford Academic.</w:t>
      </w:r>
    </w:p>
    <w:p>
      <w:pPr>
        <w:numPr>
          <w:ilvl w:val="0"/>
          <w:numId w:val="1002"/>
        </w:numPr>
        <w:pStyle w:val="Compact"/>
      </w:pPr>
      <w:r>
        <w:t xml:space="preserve">Davis, B. (2021). "Symbolic Capital and Political Survival in Jerusalem." *International Journal of Urban Policy*, 38(2),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Power and Faith: An Analysis of Politician Roles in Israel Jerusalem</dc:title>
  <dc:creator/>
  <dc:language>en</dc:language>
  <cp:keywords/>
  <dcterms:created xsi:type="dcterms:W3CDTF">2026-07-29T10:38:06Z</dcterms:created>
  <dcterms:modified xsi:type="dcterms:W3CDTF">2026-07-29T10:38:06Z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