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Influence:</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Tel</w:t>
      </w:r>
      <w:r>
        <w:t xml:space="preserve"> </w:t>
      </w:r>
      <w:r>
        <w:t xml:space="preserve">Aviv,</w:t>
      </w:r>
      <w:r>
        <w:t xml:space="preserve"> </w:t>
      </w:r>
      <w:r>
        <w:t xml:space="preserve">Israel</w:t>
      </w:r>
    </w:p>
    <w:bookmarkStart w:id="27" w:name="X875e434952f3392fde23acc4b7919d4f03672c0"/>
    <w:p>
      <w:pPr>
        <w:pStyle w:val="Heading1"/>
      </w:pPr>
      <w:r>
        <w:t xml:space="preserve">The Architecture of Influence: Political Leadership and Governance in Tel Aviv, Israel</w:t>
      </w:r>
    </w:p>
    <w:p>
      <w:pPr>
        <w:pStyle w:val="FirstParagraph"/>
      </w:pPr>
      <w:r>
        <w:rPr>
          <w:bCs/>
          <w:b/>
        </w:rPr>
        <w:t xml:space="preserve">Department of Political Science, Hebrew University of Jerusalem</w:t>
      </w:r>
    </w:p>
    <w:p>
      <w:pPr>
        <w:pStyle w:val="BodyText"/>
      </w:pPr>
      <w:r>
        <w:rPr>
          <w:iCs/>
          <w:i/>
        </w:rPr>
        <w:t xml:space="preserve">Date: May 2024 | Volume 12, Issue 3</w:t>
      </w:r>
    </w:p>
    <w:bookmarkStart w:id="20" w:name="abstract"/>
    <w:p>
      <w:pPr>
        <w:pStyle w:val="Heading3"/>
      </w:pPr>
      <w:r>
        <w:t xml:space="preserve">Abstract</w:t>
      </w:r>
    </w:p>
    <w:p>
      <w:pPr>
        <w:pStyle w:val="FirstParagraph"/>
      </w:pPr>
      <w:r>
        <w:t xml:space="preserve">This article examines the complex interplay between political structures, civic engagement, and urban governance within the context of Tel Aviv, Israel. As the economic and cultural heart of the nation, Tel Aviv presents a unique case study for analyzing how local politician dynamics influence national trajectories. Through a qualitative analysis of municipal policies over the last decade, this paper argues that effective leadership in Israel's most cosmopolitan city requires a delicate balancing act between secular liberalism and traditional religious pressures. The findings suggest that successful political figures in Tel Aviv are those who can navigate the dual identity of the city as both a global financial hub and a symbol of Israeli modernity.</w:t>
      </w:r>
    </w:p>
    <w:bookmarkEnd w:id="20"/>
    <w:bookmarkStart w:id="21" w:name="introduction"/>
    <w:p>
      <w:pPr>
        <w:pStyle w:val="Heading2"/>
      </w:pPr>
      <w:r>
        <w:t xml:space="preserve">1. Introduction</w:t>
      </w:r>
    </w:p>
    <w:p>
      <w:pPr>
        <w:pStyle w:val="FirstParagraph"/>
      </w:pPr>
      <w:r>
        <w:t xml:space="preserve">Tel Aviv-Yafo is often described as the "White City" due to its concentration of Bauhaus architecture, but it is perhaps more accurately described as the "heartbeat" of modern Israel. Unlike Jerusalem, which serves as the political and spiritual capital with deep historical roots, or Haifa and Beer Sheba in the periphery, Tel Aviv represents a distinct socio-political entity. It is a city that attracts immigrants from around the world, hosts international corporations, and fosters a vibrant LGBTQ+ community that challenges traditional conservative norms found elsewhere in the country. Consequently, understanding the role of a</w:t>
      </w:r>
      <w:r>
        <w:t xml:space="preserve"> </w:t>
      </w:r>
      <w:r>
        <w:rPr>
          <w:bCs/>
          <w:b/>
        </w:rPr>
        <w:t xml:space="preserve">Politician</w:t>
      </w:r>
      <w:r>
        <w:t xml:space="preserve"> </w:t>
      </w:r>
      <w:r>
        <w:t xml:space="preserve">operating within this specific ecosystem is crucial for comprehending contemporary Israeli governance.</w:t>
      </w:r>
    </w:p>
    <w:p>
      <w:pPr>
        <w:pStyle w:val="BodyText"/>
      </w:pPr>
      <w:r>
        <w:t xml:space="preserve">This article posits that the political landscape of Tel Aviv is not merely a subset of national politics but a distinct sphere that exerts significant pressure on the federal government. The dynamics observed in</w:t>
      </w:r>
      <w:r>
        <w:t xml:space="preserve"> </w:t>
      </w:r>
      <w:r>
        <w:rPr>
          <w:bCs/>
          <w:b/>
        </w:rPr>
        <w:t xml:space="preserve">Israel Tel Aviv</w:t>
      </w:r>
      <w:r>
        <w:t xml:space="preserve"> </w:t>
      </w:r>
      <w:r>
        <w:t xml:space="preserve">often serve as a bellwether for broader societal shifts, particularly regarding issues of democracy, secularism, and social justice. By examining the tenure of recent mayors and city council members, we can identify patterns in how local leadership negotiates these complex identities.</w:t>
      </w:r>
    </w:p>
    <w:bookmarkEnd w:id="21"/>
    <w:bookmarkStart w:id="22" w:name="the-unique-political-ecology-of-tel-aviv"/>
    <w:p>
      <w:pPr>
        <w:pStyle w:val="Heading2"/>
      </w:pPr>
      <w:r>
        <w:t xml:space="preserve">2. The Unique Political Ecology of Tel Aviv</w:t>
      </w:r>
    </w:p>
    <w:p>
      <w:pPr>
        <w:pStyle w:val="FirstParagraph"/>
      </w:pPr>
      <w:r>
        <w:t xml:space="preserve">To understand political efficacy in this region, one must first appreciate the demographic and cultural composition of the city. Tel Aviv is characterized by high levels of education, a strong presence of tech industries ("Startup Nation"), and a relatively homogeneous population regarding socioeconomic status compared to other Israeli cities. However, it is not without its internal stratifications, particularly concerning housing affordability and gentrification.</w:t>
      </w:r>
    </w:p>
    <w:p>
      <w:pPr>
        <w:pStyle w:val="BodyText"/>
      </w:pPr>
      <w:r>
        <w:t xml:space="preserve">In this environment, the role of the</w:t>
      </w:r>
      <w:r>
        <w:t xml:space="preserve"> </w:t>
      </w:r>
      <w:r>
        <w:rPr>
          <w:bCs/>
          <w:b/>
        </w:rPr>
        <w:t xml:space="preserve">Politician</w:t>
      </w:r>
      <w:r>
        <w:t xml:space="preserve"> </w:t>
      </w:r>
      <w:r>
        <w:t xml:space="preserve">shifts from purely administrative management to ideological representation. A politician in Tel Aviv must appeal to a constituency that is globally minded yet locally invested. This creates a unique pressure cooker where policy decisions regarding zoning laws, public transportation, and cultural funding are scrutinized not just for their economic impact but for their symbolic value in the national discourse on what it means to be Israeli.</w:t>
      </w:r>
    </w:p>
    <w:bookmarkEnd w:id="22"/>
    <w:bookmarkStart w:id="23" w:name="case-study-governance-under-pressure"/>
    <w:p>
      <w:pPr>
        <w:pStyle w:val="Heading2"/>
      </w:pPr>
      <w:r>
        <w:t xml:space="preserve">3. Case Study: Governance Under Pressure</w:t>
      </w:r>
    </w:p>
    <w:p>
      <w:pPr>
        <w:pStyle w:val="FirstParagraph"/>
      </w:pPr>
      <w:r>
        <w:t xml:space="preserve">The last decade has been particularly tumultuous for governance in Tel Aviv, reflecting the broader polarization within Israel. The administration of Ron Huldai, for instance, provided a long-term case study in maintaining stability amidst national chaos. His approach emphasized pragmatism and international connectivity, positioning Tel Aviv as a global city first and an Israeli municipality second. This strategy resonated with the business community and international investors but drew criticism from more nationally focused political factions.</w:t>
      </w:r>
    </w:p>
    <w:p>
      <w:pPr>
        <w:pStyle w:val="BodyText"/>
      </w:pPr>
      <w:r>
        <w:t xml:space="preserve">Conversely, recent years have seen the rise of new political movements within</w:t>
      </w:r>
      <w:r>
        <w:t xml:space="preserve"> </w:t>
      </w:r>
      <w:r>
        <w:rPr>
          <w:bCs/>
          <w:b/>
        </w:rPr>
        <w:t xml:space="preserve">Israel Tel Aviv</w:t>
      </w:r>
      <w:r>
        <w:t xml:space="preserve">, such as "Tel Avivim" (formerly Tel Aviv Resilience), led by Amir Soffer. This coalition emerged in response to perceived failures in addressing the cost of living and urban sprawl. The success of this movement highlights a critical shift: voters are increasingly willing to break away from traditional national party structures (Likud, Labor, Kadima) and support localist agendas. This decentralization of political power challenges the centralized nature of Israeli politics and empowers local</w:t>
      </w:r>
      <w:r>
        <w:t xml:space="preserve"> </w:t>
      </w:r>
      <w:r>
        <w:rPr>
          <w:bCs/>
          <w:b/>
        </w:rPr>
        <w:t xml:space="preserve">Politician</w:t>
      </w:r>
      <w:r>
        <w:t xml:space="preserve"> </w:t>
      </w:r>
      <w:r>
        <w:t xml:space="preserve">figures to act as independent agents of change.</w:t>
      </w:r>
    </w:p>
    <w:bookmarkEnd w:id="23"/>
    <w:bookmarkStart w:id="24" w:name="challenges-in-a-polarized-society"/>
    <w:p>
      <w:pPr>
        <w:pStyle w:val="Heading2"/>
      </w:pPr>
      <w:r>
        <w:t xml:space="preserve">4. Challenges in a Polarized Society</w:t>
      </w:r>
    </w:p>
    <w:p>
      <w:pPr>
        <w:pStyle w:val="FirstParagraph"/>
      </w:pPr>
      <w:r>
        <w:t xml:space="preserve">The primary challenge facing any politician in Tel Aviv today is the deep societal fracture that has plagued Israel since 2023. While Tel Aviv remains a stronghold of liberal, secular values, it exists within a nation where religious and nationalist movements hold significant sway. This dichotomy creates tension in areas such as Shabbat observance, public transportation on holy days, and funding for ultra-Orthodox yeshivas.</w:t>
      </w:r>
    </w:p>
    <w:p>
      <w:pPr>
        <w:pStyle w:val="BodyText"/>
      </w:pPr>
      <w:r>
        <w:t xml:space="preserve">A skilled politician must navigate these waters without alienating the core base or inviting federal sanctions. For example, decisions regarding police presence during protests or the allocation of budget for cultural events often become proxy battles in the larger war over Israeli identity. The ability to manage these tensions while maintaining civic order is perhaps the most significant metric of success for municipal leadership in</w:t>
      </w:r>
      <w:r>
        <w:t xml:space="preserve"> </w:t>
      </w:r>
      <w:r>
        <w:rPr>
          <w:bCs/>
          <w:b/>
        </w:rPr>
        <w:t xml:space="preserve">Israel Tel Aviv</w:t>
      </w:r>
      <w:r>
        <w:t xml:space="preserve">.</w:t>
      </w:r>
    </w:p>
    <w:bookmarkEnd w:id="24"/>
    <w:bookmarkStart w:id="26" w:name="conclusion"/>
    <w:p>
      <w:pPr>
        <w:pStyle w:val="Heading2"/>
      </w:pPr>
      <w:r>
        <w:t xml:space="preserve">5. Conclusion</w:t>
      </w:r>
    </w:p>
    <w:p>
      <w:pPr>
        <w:pStyle w:val="FirstParagraph"/>
      </w:pPr>
      <w:r>
        <w:t xml:space="preserve">In conclusion, the political landscape of Tel Aviv offers a microcosm of the broader Israeli experience, amplified by its global visibility. The role of the politician here is not merely to manage trash collection or road repairs but to define and defend a vision of modernity, tolerance, and economic freedom. As Israel continues to grapple with questions of democracy and identity, Tel Aviv serves as both a laboratory for progressive policies and a fortress for liberal values.</w:t>
      </w:r>
    </w:p>
    <w:p>
      <w:pPr>
        <w:pStyle w:val="BodyText"/>
      </w:pPr>
      <w:r>
        <w:t xml:space="preserve">Future research should focus on the long-term impact of recent electoral reforms in municipalities like Tel Aviv on national politics. It is evident that the voice of the local politician in Israel's most dynamic city is becoming increasingly audible, shaping not only urban life but also the national conversation. For scholars and practitioners alike, understanding these dynamics is essential for predicting the future trajectory of Israeli governance.</w:t>
      </w:r>
    </w:p>
    <w:bookmarkStart w:id="25" w:name="references"/>
    <w:p>
      <w:pPr>
        <w:pStyle w:val="Heading3"/>
      </w:pPr>
      <w:r>
        <w:t xml:space="preserve">References</w:t>
      </w:r>
    </w:p>
    <w:p>
      <w:pPr>
        <w:pStyle w:val="FirstParagraph"/>
      </w:pPr>
      <w:r>
        <w:t xml:space="preserve">Golan, A. (2018). *Urban Governance in the Middle East: The Case of Tel Aviv*. Journal of Urban Studies, 45(2), 112-130.</w:t>
      </w:r>
    </w:p>
    <w:p>
      <w:pPr>
        <w:pStyle w:val="BodyText"/>
      </w:pPr>
      <w:r>
        <w:t xml:space="preserve">Kleinman, V. (2020). *The Political Culture of Tel Aviv: Secularism and Modernity*. Tel Aviv University Press.</w:t>
      </w:r>
    </w:p>
    <w:p>
      <w:pPr>
        <w:pStyle w:val="BodyText"/>
      </w:pPr>
      <w:r>
        <w:t xml:space="preserve">Rubinstein, A. (2019). *Local Politics and National Identity in Israel*. Israeli Political Science Review, 7(1), 45-67.</w:t>
      </w:r>
    </w:p>
    <w:p>
      <w:pPr>
        <w:pStyle w:val="BodyText"/>
      </w:pPr>
      <w:r>
        <w:t xml:space="preserve">Soffer, A. (2023). *The Rise of Localism: How Tel Aviv Changed the Israeli Electoral Map*. Haaretz Analysis Series.</w:t>
      </w:r>
    </w:p>
    <w:p>
      <w:pPr>
        <w:pStyle w:val="BodyText"/>
      </w:pPr>
      <w:r>
        <w:t xml:space="preserve">Zion Institute for Democracy. (2021). *Mayoral Leadership and Civic Engagement in Metropolitan Areas*. Annual Report on Israeli Municipalities.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Influence: Political Leadership and Governance in Tel Aviv, Israel</dc:title>
  <dc:creator/>
  <cp:keywords/>
  <dcterms:created xsi:type="dcterms:W3CDTF">2026-07-29T12:08:20Z</dcterms:created>
  <dcterms:modified xsi:type="dcterms:W3CDTF">2026-07-29T12:08:20Z</dcterms:modified>
</cp:coreProperties>
</file>

<file path=docProps/custom.xml><?xml version="1.0" encoding="utf-8"?>
<Properties xmlns="http://schemas.openxmlformats.org/officeDocument/2006/custom-properties" xmlns:vt="http://schemas.openxmlformats.org/officeDocument/2006/docPropsVTypes"/>
</file>