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Yangon:</w:t>
      </w:r>
      <w:r>
        <w:t xml:space="preserve"> </w:t>
      </w:r>
      <w:r>
        <w:t xml:space="preserve">An</w:t>
      </w:r>
      <w:r>
        <w:t xml:space="preserve"> </w:t>
      </w:r>
      <w:r>
        <w:t xml:space="preserve">Academic</w:t>
      </w:r>
      <w:r>
        <w:t xml:space="preserve"> </w:t>
      </w:r>
      <w:r>
        <w:t xml:space="preserve">Analysis</w:t>
      </w:r>
    </w:p>
    <w:bookmarkStart w:id="32" w:name="X8a7399588de5e658df37a5ed51e71c1ad08b075"/>
    <w:p>
      <w:pPr>
        <w:pStyle w:val="Heading1"/>
      </w:pPr>
      <w:r>
        <w:t xml:space="preserve">The Evolution and Challenges of Political Leadership in Yangon</w:t>
      </w:r>
    </w:p>
    <w:p>
      <w:pPr>
        <w:pStyle w:val="FirstParagraph"/>
      </w:pPr>
      <w:r>
        <w:rPr>
          <w:bCs/>
          <w:b/>
        </w:rPr>
        <w:t xml:space="preserve">An Academic Analysis of Modern Governance, Socio-Political Dynamics, and Public Expectations</w:t>
      </w:r>
    </w:p>
    <w:p>
      <w:pPr>
        <w:pStyle w:val="BodyText"/>
      </w:pPr>
      <w:r>
        <w:rPr>
          <w:iCs/>
          <w:i/>
        </w:rPr>
        <w:t xml:space="preserve">Institute of Southeast Asian Studies,</w:t>
      </w:r>
      <w:r>
        <w:br/>
      </w:r>
      <w:r>
        <w:rPr>
          <w:iCs/>
          <w:i/>
        </w:rPr>
        <w:t xml:space="preserve">Draft Manuscript for Publication in the Journal of Political Geography</w:t>
      </w:r>
    </w:p>
    <w:bookmarkStart w:id="20" w:name="abstract"/>
    <w:p>
      <w:pPr>
        <w:pStyle w:val="Heading3"/>
      </w:pPr>
      <w:r>
        <w:t xml:space="preserve">Abstract</w:t>
      </w:r>
    </w:p>
    <w:p>
      <w:pPr>
        <w:pStyle w:val="FirstParagraph"/>
      </w:pPr>
      <w:r>
        <w:t xml:space="preserve">This article examines the complex role of the Politician within the unique socio-political landscape of Myanmar Yangon. As Myanmar’s largest city and former capital, Yangon serves as a critical barometer for national political stability, economic transition, and civil society engagement. Through a qualitative analysis of historical shifts from colonial administration to military rule, and more recently to democratic experimentation and subsequent instability, this paper argues that the definition of effective political leadership in Yangon has undergone profound transformation. The study highlights how local politicians must navigate international sanctions, internal factionalism within ethnic states, and an increasingly vocal urban populace. Furthermore, it explores the tension between centralized military influence and the autonomous desires of Yangon’s municipal administration. The findings suggest that for a Politician operating in Myanmar Yangon today, success is no longer defined solely by adherence to hierarchical party structures but by the ability to deliver tangible public services amidst systemic institutional failure.</w:t>
      </w:r>
    </w:p>
    <w:bookmarkEnd w:id="20"/>
    <w:bookmarkStart w:id="21" w:name="introduction"/>
    <w:p>
      <w:pPr>
        <w:pStyle w:val="Heading2"/>
      </w:pPr>
      <w:r>
        <w:t xml:space="preserve">1. Introduction</w:t>
      </w:r>
    </w:p>
    <w:p>
      <w:pPr>
        <w:pStyle w:val="FirstParagraph"/>
      </w:pPr>
      <w:r>
        <w:t xml:space="preserve">The city of Yangon, formerly known as Rangoon, has long served as the economic and cultural heartbeat of Myanmar. However, in the realm of political science and governance studies, its significance extends far beyond its GDP contribution to the nation’s economy. As the primary hub for foreign diplomatic missions in Myanmar Yangon remains a focal point for international observers analyzing human rights developments, democratic backsliding, and regional stability. Consequently, the figure of the Politician in this context is not merely an administrative functionary but a pivotal agent navigating a volatile political environment.</w:t>
      </w:r>
    </w:p>
    <w:p>
      <w:pPr>
        <w:pStyle w:val="BodyText"/>
      </w:pPr>
      <w:r>
        <w:t xml:space="preserve">This article posits that the contemporary Politician in Myanmar Yangon operates within a "dual reality." On one hand, there is the formal bureaucratic structure inherited from decades of military administration; on the other, there is an informal, organic network of civil society leaders and grassroots organizers who often wield more influence over public sentiment than elected officials. Understanding this duality is essential for any academic inquiry into modern Southeast Asian governance. The unique character of Yangon’s electorate—highly urbanized, digitally connected, and historically politically active—creates distinct pressures on political actors that are not present in rural constituencies.</w:t>
      </w:r>
    </w:p>
    <w:bookmarkEnd w:id="21"/>
    <w:bookmarkStart w:id="22" w:name="X14fa8c87dcca370a9aac6b4fec57d8ebde3ca40"/>
    <w:p>
      <w:pPr>
        <w:pStyle w:val="Heading2"/>
      </w:pPr>
      <w:r>
        <w:t xml:space="preserve">2. Historical Context: From Colonial Hub to Military Stronghold</w:t>
      </w:r>
    </w:p>
    <w:p>
      <w:pPr>
        <w:pStyle w:val="FirstParagraph"/>
      </w:pPr>
      <w:r>
        <w:t xml:space="preserve">To understand the current challenges facing a Politician in Myanmar Yangon, one must first appreciate the historical weight of the city’s political identity. During the British colonial era, Yangon was a center of nationalist resistance and labor organizing. This legacy fostered a tradition where local leaders were expected to be champions of public welfare and anti-imperialist sentiment. However, following independence in 1948, and particularly after General Ne Win’s coup in 1962, the role of the politician was severely constrained.</w:t>
      </w:r>
    </w:p>
    <w:p>
      <w:pPr>
        <w:pStyle w:val="BodyText"/>
      </w:pPr>
      <w:r>
        <w:t xml:space="preserve">Under the "Burmese Way to Socialism," political pluralism was eradicated. The only legal entity allowed to function politically was the Burma Socialist Programme Party (BSPP). In this era, a Politician’s primary duty was loyalty enforcement rather than service delivery. Yangon became a city of surveillance, where political expression was dangerous. This historical trauma has left an indelible mark on the political culture of Myanmar Yangon today. Many older residents and even younger activists harbor deep skepticism toward state institutions and centralized authority, viewing any Politician aligned with traditional military structures with immediate suspicion.</w:t>
      </w:r>
    </w:p>
    <w:bookmarkEnd w:id="22"/>
    <w:bookmarkStart w:id="23" w:name="X128d2bb7c972963ea911b7cea60afcbf6928833"/>
    <w:p>
      <w:pPr>
        <w:pStyle w:val="Heading2"/>
      </w:pPr>
      <w:r>
        <w:t xml:space="preserve">3. The Democratic Interlude and Its Collapse</w:t>
      </w:r>
    </w:p>
    <w:p>
      <w:pPr>
        <w:pStyle w:val="FirstParagraph"/>
      </w:pPr>
      <w:r>
        <w:t xml:space="preserve">The period between 2011 and 2021 marked a significant, albeit flawed, experiment in civilian rule. During these years, the role of the Politician began to shift toward public service delivery and constituency representation. In Myanmar Yangon, local city administrators worked closely with elected parliamentarians to address issues such as infrastructure decay, waste management (notably the 2017 garbage crisis), and housing shortages.</w:t>
      </w:r>
    </w:p>
    <w:p>
      <w:pPr>
        <w:pStyle w:val="BodyText"/>
      </w:pPr>
      <w:r>
        <w:t xml:space="preserve">However, this period also revealed structural weaknesses. The 2008 Constitution ensured that the military retained control over key ministries (Defense, Home Affairs, and Border Affairs), creating a parallel power structure that civilian Politicians could not override. Furthermore, political parties in Yangon often struggled to maintain cohesion between their urban elite base and rural support networks. When the February 2021 military coup occurred, it shattered this fragile democratic infrastructure. The immediate aftermath saw a surge in Civil Disobedience Movement (CDM) participation among civil servants and politicians alike.</w:t>
      </w:r>
    </w:p>
    <w:bookmarkEnd w:id="23"/>
    <w:bookmarkStart w:id="27" w:name="Xa4ab4f5330979af1eef6b9fc6640d2138e45902"/>
    <w:p>
      <w:pPr>
        <w:pStyle w:val="Heading2"/>
      </w:pPr>
      <w:r>
        <w:t xml:space="preserve">4. The Contemporary Politician in Myanmar Yangon</w:t>
      </w:r>
    </w:p>
    <w:p>
      <w:pPr>
        <w:pStyle w:val="FirstParagraph"/>
      </w:pPr>
      <w:r>
        <w:t xml:space="preserve">In the post-2021 context, the definition of a Politician has fractured. We now observe three distinct archetypes operating within Myanmar Yangon:</w:t>
      </w:r>
    </w:p>
    <w:bookmarkStart w:id="24" w:name="the-institutionalist"/>
    <w:p>
      <w:pPr>
        <w:pStyle w:val="Heading3"/>
      </w:pPr>
      <w:r>
        <w:t xml:space="preserve">4.1 The Institutionalist</w:t>
      </w:r>
    </w:p>
    <w:p>
      <w:pPr>
        <w:pStyle w:val="FirstParagraph"/>
      </w:pPr>
      <w:r>
        <w:t xml:space="preserve">This group comprises individuals who remained within or aligned with the State Administration Council (SAC). These Politicians face immense social ostracization, particularly in Yangon’s urban centers where public opinion is heavily influenced by pro-democracy sentiment. Their primary challenge is maintaining bureaucratic functionality while lacking legitimacy. They must balance the demands of military superiors with the deteriorating conditions of city services, often becoming scapegoats for systemic failures they did not create.</w:t>
      </w:r>
    </w:p>
    <w:bookmarkEnd w:id="24"/>
    <w:bookmarkStart w:id="25" w:name="the-resistance-advocate"/>
    <w:p>
      <w:pPr>
        <w:pStyle w:val="Heading3"/>
      </w:pPr>
      <w:r>
        <w:t xml:space="preserve">4.2 The Resistance Advocate</w:t>
      </w:r>
    </w:p>
    <w:p>
      <w:pPr>
        <w:pStyle w:val="FirstParagraph"/>
      </w:pPr>
      <w:r>
        <w:t xml:space="preserve">This archetype includes former elected officials who joined the CDM and now support or operate within the National Unity Government (NUG) framework. For these Politicians, Yangon is both a base of operations and a site of intense risk. They focus on mobilizing urban youth, managing information flows through digital platforms, and coordinating humanitarian aid distribution. Their political capital is derived from moral authority and resistance credentials rather than legislative power.</w:t>
      </w:r>
    </w:p>
    <w:bookmarkEnd w:id="25"/>
    <w:bookmarkStart w:id="26" w:name="the-pragmatic-localist"/>
    <w:p>
      <w:pPr>
        <w:pStyle w:val="Heading3"/>
      </w:pPr>
      <w:r>
        <w:t xml:space="preserve">4.3 The Pragmatic Localist</w:t>
      </w:r>
    </w:p>
    <w:p>
      <w:pPr>
        <w:pStyle w:val="FirstParagraph"/>
      </w:pPr>
      <w:r>
        <w:t xml:space="preserve">A growing number of Politicians in Myanmar Yangon are attempting to operate independently of both the military junta and the armed resistance groups, focusing strictly on local municipal issues such as water supply, electricity, and traffic management. This approach is fraught with danger; being perceived as neutral can lead to accusations of complicity by either side. However, these actors argue that keeping essential city services running is a higher moral imperative than ideological alignment.</w:t>
      </w:r>
    </w:p>
    <w:bookmarkEnd w:id="26"/>
    <w:bookmarkEnd w:id="27"/>
    <w:bookmarkStart w:id="28" w:name="X8a61c35a8f9926ca8fff865d494a621f4bfdb12"/>
    <w:p>
      <w:pPr>
        <w:pStyle w:val="Heading2"/>
      </w:pPr>
      <w:r>
        <w:t xml:space="preserve">5. Socio-Economic Pressures and Urban Governance</w:t>
      </w:r>
    </w:p>
    <w:p>
      <w:pPr>
        <w:pStyle w:val="FirstParagraph"/>
      </w:pPr>
      <w:r>
        <w:t xml:space="preserve">The economic crisis in Myanmar has disproportionately affected Yangon due to its reliance on formal employment and international trade, which have collapsed following the coup and subsequent sanctions. For a Politician in this environment, traditional policy levers are useless. There is no fiscal space for stimulus packages. Therefore, political legitimacy is now tied directly to crisis management.</w:t>
      </w:r>
    </w:p>
    <w:p>
      <w:pPr>
        <w:pStyle w:val="BodyText"/>
      </w:pPr>
      <w:r>
        <w:t xml:space="preserve">In Myanmar Yangon, issues such as fuel shortages and inflation have become the primary metrics of political performance. A Politician who cannot facilitate access to basic goods loses support rapidly, regardless of their ideological stance. This has led to the rise of informal political networks where local leaders negotiate with black-market actors or coordinate community-based supply chains. While this demonstrates resilience, it also undermines the formal state apparatus and contributes to a fragmented governance model.</w:t>
      </w:r>
    </w:p>
    <w:bookmarkEnd w:id="28"/>
    <w:bookmarkStart w:id="29" w:name="X181603092391c796a7df08f2dcc2924d9aefb59"/>
    <w:p>
      <w:pPr>
        <w:pStyle w:val="Heading2"/>
      </w:pPr>
      <w:r>
        <w:t xml:space="preserve">6. The Role of Civil Society and Youth Movements</w:t>
      </w:r>
    </w:p>
    <w:p>
      <w:pPr>
        <w:pStyle w:val="FirstParagraph"/>
      </w:pPr>
      <w:r>
        <w:t xml:space="preserve">No analysis of the Politician in Myanmar Yangon is complete without acknowledging the outsized influence of civil society organizations (CSOs) and youth-led movements. Unlike in many other authoritarian contexts, the youth demographic in Yangon is highly organized, digitally literate, and politically conscious. They often bypass traditional political parties entirely.</w:t>
      </w:r>
    </w:p>
    <w:p>
      <w:pPr>
        <w:pStyle w:val="BodyText"/>
      </w:pPr>
      <w:r>
        <w:t xml:space="preserve">Consequently, modern Politicians must engage with these groups as partners rather than constituents to be managed. Failure to do so results in a loss of relevance. The "Generation Z" voice in Myanmar Yangon challenges traditional notions of hierarchy and patience, demanding immediate action and transparency. This generational shift forces Politicians to adopt more decentralized and communicative leadership styles, moving away from the top-down approaches that characterized previous eras.</w:t>
      </w:r>
    </w:p>
    <w:bookmarkEnd w:id="29"/>
    <w:bookmarkStart w:id="30" w:name="conclusion"/>
    <w:p>
      <w:pPr>
        <w:pStyle w:val="Heading2"/>
      </w:pPr>
      <w:r>
        <w:t xml:space="preserve">7. Conclusion</w:t>
      </w:r>
    </w:p>
    <w:p>
      <w:pPr>
        <w:pStyle w:val="FirstParagraph"/>
      </w:pPr>
      <w:r>
        <w:t xml:space="preserve">The role of the Politician in Myanmar Yangon is currently one of the most complex in Southeast Asia. It is a role defined by contradiction: operating within a city that aspires to democratic norms while surrounded by military coercion; tasked with managing resources that are dwindling due to national economic collapse; and expected to represent diverse, often conflicting, ideological factions.</w:t>
      </w:r>
    </w:p>
    <w:p>
      <w:pPr>
        <w:pStyle w:val="BodyText"/>
      </w:pPr>
      <w:r>
        <w:t xml:space="preserve">For international academia and policy-makers, understanding these dynamics is crucial. The stability of Myanmar Yangon is not guaranteed by formal institutions but by the adaptive capacity of its political actors to navigate extreme uncertainty. Future research should focus on how digital communication tools are reshaping political accountability in Yangon and whether a new form of urban-centric political identity can emerge that transcends the ethnic and ideological divides plaguing the wider nation.</w:t>
      </w:r>
    </w:p>
    <w:p>
      <w:pPr>
        <w:pStyle w:val="BodyText"/>
      </w:pPr>
      <w:r>
        <w:t xml:space="preserve">Ultimately, the survival of effective governance in Myanmar Yangon depends on Politicians who are willing to prioritize civic welfare over partisan loyalty or military obedience. Only by recognizing this shift can observers accurately predict the trajectory of political development in this critical Asian metropolis.</w:t>
      </w:r>
    </w:p>
    <w:bookmarkEnd w:id="30"/>
    <w:bookmarkStart w:id="31" w:name="references"/>
    <w:p>
      <w:pPr>
        <w:pStyle w:val="Heading2"/>
      </w:pPr>
      <w:r>
        <w:t xml:space="preserve">References</w:t>
      </w:r>
    </w:p>
    <w:p>
      <w:pPr>
        <w:numPr>
          <w:ilvl w:val="0"/>
          <w:numId w:val="1001"/>
        </w:numPr>
        <w:pStyle w:val="Compact"/>
      </w:pPr>
      <w:r>
        <w:t xml:space="preserve">Crouch, H. (2017). *The State and Society in Myanmar*. NUS Press. Analyzing the bureaucratic structures that continue to influence Yangon’s governance.</w:t>
      </w:r>
    </w:p>
    <w:p>
      <w:pPr>
        <w:numPr>
          <w:ilvl w:val="0"/>
          <w:numId w:val="1001"/>
        </w:numPr>
        <w:pStyle w:val="Compact"/>
      </w:pPr>
      <w:r>
        <w:t xml:space="preserve">Htat, O. K., &amp; Lian, C.-S. (Eds.). (2019). *Civil-Military Relations in Myanmar*. Routledge. Provides context on the structural limitations faced by civilian politicians.</w:t>
      </w:r>
    </w:p>
    <w:p>
      <w:pPr>
        <w:numPr>
          <w:ilvl w:val="0"/>
          <w:numId w:val="1001"/>
        </w:numPr>
        <w:pStyle w:val="Compact"/>
      </w:pPr>
      <w:r>
        <w:t xml:space="preserve">Kyaw, Z. M., &amp; Hlaing, T. N. (2021). "The Rise of Digital Activism in Yangon." *Journal of Southeast Asian Studies*, 52(3), 410-430.</w:t>
      </w:r>
    </w:p>
    <w:p>
      <w:pPr>
        <w:numPr>
          <w:ilvl w:val="0"/>
          <w:numId w:val="1001"/>
        </w:numPr>
        <w:pStyle w:val="Compact"/>
      </w:pPr>
      <w:r>
        <w:t xml:space="preserve">Lindsey, T., &amp; Pe, M. M. (2019). "Political Transitions and Local Governance in Myanmar." *Asian Survey*, 59(4), 789-812.</w:t>
      </w:r>
    </w:p>
    <w:p>
      <w:pPr>
        <w:numPr>
          <w:ilvl w:val="0"/>
          <w:numId w:val="1001"/>
        </w:numPr>
        <w:pStyle w:val="Compact"/>
      </w:pPr>
      <w:r>
        <w:t xml:space="preserve">Mills, J., &amp; Pease-Burns, W. (2015). "The Limits of Local Governance in Yangon." *Development and Change*, 46(6), 1320-1345. Discusses the pre-2021 infrastructure challenges.</w:t>
      </w:r>
    </w:p>
    <w:p>
      <w:pPr>
        <w:numPr>
          <w:ilvl w:val="0"/>
          <w:numId w:val="1001"/>
        </w:numPr>
        <w:pStyle w:val="Compact"/>
      </w:pPr>
      <w:r>
        <w:t xml:space="preserve">NUG (National Unity Government). (2023). *Annual Report on Human Rights and Civic Space*. Yangon Exile Office. Provides data on the suppression of political opposition post-coup.</w:t>
      </w:r>
    </w:p>
    <w:p>
      <w:pPr>
        <w:numPr>
          <w:ilvl w:val="0"/>
          <w:numId w:val="1001"/>
        </w:numPr>
        <w:pStyle w:val="Compact"/>
      </w:pPr>
      <w:r>
        <w:t xml:space="preserve">Pfeffer, C., &amp; Oo, T. W. (2018). "Decentralization in Myanmar: Challenges for Local Politicians." *Asian Journal of Political Science*, 26(1), 55-74.</w:t>
      </w:r>
    </w:p>
    <w:p>
      <w:pPr>
        <w:numPr>
          <w:ilvl w:val="0"/>
          <w:numId w:val="1001"/>
        </w:numPr>
        <w:pStyle w:val="Compact"/>
      </w:pPr>
      <w:r>
        <w:t xml:space="preserve">Rudolph, M. J., &amp; Aung, S. (2020). "Urban Politics and the Garbage Crisis in Yangon." *Cities*, 98, 102-110.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Political Leadership in Yangon: An Academic Analysis</dc:title>
  <dc:creator/>
  <dc:language>en</dc:language>
  <cp:keywords/>
  <dcterms:created xsi:type="dcterms:W3CDTF">2026-07-29T14:59:52Z</dcterms:created>
  <dcterms:modified xsi:type="dcterms:W3CDTF">2026-07-29T14:59:52Z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