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Modern</w:t>
      </w:r>
      <w:r>
        <w:t xml:space="preserve"> </w:t>
      </w:r>
      <w:r>
        <w:t xml:space="preserve">Politician</w:t>
      </w:r>
      <w:r>
        <w:t xml:space="preserve"> </w:t>
      </w:r>
      <w:r>
        <w:t xml:space="preserve">in</w:t>
      </w:r>
      <w:r>
        <w:t xml:space="preserve"> </w:t>
      </w:r>
      <w:r>
        <w:t xml:space="preserve">the</w:t>
      </w:r>
      <w:r>
        <w:t xml:space="preserve"> </w:t>
      </w:r>
      <w:r>
        <w:t xml:space="preserve">Dutch</w:t>
      </w:r>
      <w:r>
        <w:t xml:space="preserve"> </w:t>
      </w:r>
      <w:r>
        <w:t xml:space="preserve">Context:</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Amsterdam</w:t>
      </w:r>
    </w:p>
    <w:bookmarkStart w:id="32" w:name="X448b3511a74615fb07216225263329560681bd1"/>
    <w:p>
      <w:pPr>
        <w:pStyle w:val="Heading1"/>
      </w:pPr>
      <w:r>
        <w:t xml:space="preserve">The Evolution of Political Agency in a Metropolitan Hub:</w:t>
      </w:r>
      <w:r>
        <w:br/>
      </w:r>
      <w:r>
        <w:t xml:space="preserve">An Analysis of the Politician in Contemporary Netherlands Amsterdam</w:t>
      </w:r>
    </w:p>
    <w:p>
      <w:pPr>
        <w:pStyle w:val="FirstParagraph"/>
      </w:pPr>
      <w:r>
        <w:rPr>
          <w:bCs/>
          <w:b/>
        </w:rPr>
        <w:t xml:space="preserve">Author:</w:t>
      </w:r>
      <w:r>
        <w:t xml:space="preserve"> </w:t>
      </w:r>
      <w:r>
        <w:t xml:space="preserve">Dr. J.A. Van der Berg</w:t>
      </w:r>
      <w:r>
        <w:br/>
      </w:r>
      <w:r>
        <w:t xml:space="preserve">Institute for Urban Governance and Political Science, University of Amsterdam</w:t>
      </w:r>
      <w:r>
        <w:br/>
      </w:r>
      <w:r>
        <w:t xml:space="preserve">Date: October 24, 2023</w:t>
      </w:r>
    </w:p>
    <w:bookmarkStart w:id="20" w:name="abstract"/>
    <w:p>
      <w:pPr>
        <w:pStyle w:val="Heading2"/>
      </w:pPr>
      <w:r>
        <w:t xml:space="preserve">Abstract</w:t>
      </w:r>
    </w:p>
    <w:p>
      <w:pPr>
        <w:pStyle w:val="FirstParagraph"/>
      </w:pPr>
      <w:r>
        <w:t xml:space="preserve">This article examines the shifting role and responsibilities of the politician within the unique socio-political landscape of Netherlands Amsterdam. As a global city with a distinct history of liberal governance, multicultural integration, and housing crises, Amsterdam presents a complex testing ground for political efficacy. This study analyzes how modern politicians must navigate the dichotomy between national party directives and local municipal pressures. By employing qualitative case studies from recent municipal council debates (2018-2023), this paper argues that the contemporary politician in Netherlands Amsterdam is no longer merely a representative of ideological parties, but a facilitator of complex stakeholder negotiations. The findings suggest that successful political agency in this context requires high levels of adaptability, digital literacy, and emotional intelligence to maintain public trust amidst increasing societal polarization.</w:t>
      </w:r>
    </w:p>
    <w:bookmarkEnd w:id="20"/>
    <w:bookmarkStart w:id="21" w:name="introduction"/>
    <w:p>
      <w:pPr>
        <w:pStyle w:val="Heading2"/>
      </w:pPr>
      <w:r>
        <w:t xml:space="preserve">1. Introduction</w:t>
      </w:r>
    </w:p>
    <w:p>
      <w:pPr>
        <w:pStyle w:val="FirstParagraph"/>
      </w:pPr>
      <w:r>
        <w:t xml:space="preserve">The role of the politician has undergone significant transformation in the twenty-first century, characterized by declining trust in traditional institutions and the rise of digital media scrutiny. Nowhere is this more evident than in Netherlands Amsterdam, a city that serves as both the economic heart of the Netherlands and a symbol of progressive urban policy. While Amsterdam is subject to national political tides dictated by The Hague, its local dynamics are governed by specific urban challenges that require nuanced political leadership.</w:t>
      </w:r>
    </w:p>
    <w:p>
      <w:pPr>
        <w:pStyle w:val="BodyText"/>
      </w:pPr>
      <w:r>
        <w:t xml:space="preserve">The purpose of this article is to dissect the multifaceted identity of the politician operating within Netherlands Amsterdam. Unlike rural municipalities where community ties may be stronger and issues more homogenous, the scale and diversity of Amsterdam demand a different type of political engagement. This paper explores three critical dimensions: the impact of multiculturalism on policy formulation, the response to housing market volatility, and the necessity for transparent governance in an era of social media amplification. Understanding these factors is crucial for comprehending how a politician can effectively serve citizens in one of Europe’s most dynamic cities.</w:t>
      </w:r>
    </w:p>
    <w:bookmarkEnd w:id="21"/>
    <w:bookmarkStart w:id="22" w:name="X014b590cefb3719ae45c02e02fe58ea9771b920"/>
    <w:p>
      <w:pPr>
        <w:pStyle w:val="Heading2"/>
      </w:pPr>
      <w:r>
        <w:t xml:space="preserve">2. Theoretical Framework: From Representation to Facilitation</w:t>
      </w:r>
    </w:p>
    <w:p>
      <w:pPr>
        <w:pStyle w:val="FirstParagraph"/>
      </w:pPr>
      <w:r>
        <w:t xml:space="preserve">Traditional political science models often view the politician as a delegate or trustee, acting on behalf of constituents based on either direct mandates or personal judgment. However, in the context of Netherlands Amsterdam, this binary is insufficient. Contemporary scholars argue for a model of "facilitative governance," where the politician acts as a mediator between diverse interest groups.</w:t>
      </w:r>
    </w:p>
    <w:p>
      <w:pPr>
        <w:pStyle w:val="BodyText"/>
      </w:pPr>
      <w:r>
        <w:t xml:space="preserve">In Netherlands Amsterdam, the population is highly heterogeneous, comprising long-term residents, international professionals, students from around the globe, and various migrant communities. A politician cannot simply impose a top-down ideology; rather, they must facilitate dialogue among these disparate groups. This shift requires the politician to possess not only legislative knowledge but also sociological insight and conflict resolution skills. The literature on urban governance suggests that in complex metropolitan areas like Amsterdam, legitimacy is derived not just from electoral victory, but from perceived inclusivity and responsiveness.</w:t>
      </w:r>
    </w:p>
    <w:bookmarkEnd w:id="22"/>
    <w:bookmarkStart w:id="25" w:name="X16ed256b6ba14e0b92787e463c479dabcd0a5b0"/>
    <w:p>
      <w:pPr>
        <w:pStyle w:val="Heading2"/>
      </w:pPr>
      <w:r>
        <w:t xml:space="preserve">3. The Housing Crisis: A Litmus Test for Political Competence</w:t>
      </w:r>
    </w:p>
    <w:p>
      <w:pPr>
        <w:pStyle w:val="FirstParagraph"/>
      </w:pPr>
      <w:r>
        <w:t xml:space="preserve">No issue better illustrates the challenges facing the politician in Netherlands Amsterdam than the housing crisis. As property values have skyrocketed and availability has plummeted, citizens have turned to their local politicians not just for policy advice, but for immediate relief. This pressure has forced a reevaluation of political priorities.</w:t>
      </w:r>
    </w:p>
    <w:bookmarkStart w:id="23" w:name="Xffedb5087ad14a99c0f7319017294c5cd06dc7e"/>
    <w:p>
      <w:pPr>
        <w:pStyle w:val="Heading3"/>
      </w:pPr>
      <w:r>
        <w:t xml:space="preserve">3.1 The Tension Between Market Liberalism and Social Welfare</w:t>
      </w:r>
    </w:p>
    <w:p>
      <w:pPr>
        <w:pStyle w:val="FirstParagraph"/>
      </w:pPr>
      <w:r>
        <w:t xml:space="preserve">The Netherlands generally adheres to market-oriented economic principles. However, Amsterdam’s housing shortage has led to significant social unrest. Politicians here are caught between national pressures to maintain free-market efficiencies and local demands for affordable housing solutions. Recent municipal elections in Netherlands Amsterdam have seen a surge in support for parties that prioritize social housing and rent controls, indicating a shift in voter sentiment towards more interventionist policies.</w:t>
      </w:r>
    </w:p>
    <w:bookmarkEnd w:id="23"/>
    <w:bookmarkStart w:id="24" w:name="policy-innovations-by-local-politicians"/>
    <w:p>
      <w:pPr>
        <w:pStyle w:val="Heading3"/>
      </w:pPr>
      <w:r>
        <w:t xml:space="preserve">3.2 Policy Innovations by Local Politicians</w:t>
      </w:r>
    </w:p>
    <w:p>
      <w:pPr>
        <w:pStyle w:val="FirstParagraph"/>
      </w:pPr>
      <w:r>
        <w:t xml:space="preserve">In response, several politicians in the Amsterdam municipal council have pioneered innovative approaches. These include community land trusts, stricter regulations on short-term rentals like Airbnb to preserve residential stock, and partnerships with construction firms to ensure affordable units are built alongside luxury developments. This proactive stance demonstrates how a politician can adapt national frameworks to local needs, thereby enhancing their political capital and public trust.</w:t>
      </w:r>
    </w:p>
    <w:bookmarkEnd w:id="24"/>
    <w:bookmarkEnd w:id="25"/>
    <w:bookmarkStart w:id="28" w:name="Xa608ef637039b42e0c8268d7372d35fc8ad47d7"/>
    <w:p>
      <w:pPr>
        <w:pStyle w:val="Heading2"/>
      </w:pPr>
      <w:r>
        <w:t xml:space="preserve">4. Digital Accountability and the Erosion of Trust</w:t>
      </w:r>
    </w:p>
    <w:p>
      <w:pPr>
        <w:pStyle w:val="FirstParagraph"/>
      </w:pPr>
      <w:r>
        <w:t xml:space="preserve">The rise of social media has fundamentally altered the relationship between the politician and the citizenry in Netherlands Amsterdam. Transparency is no longer a optional virtue but a mandatory requirement. Scandals or perceived opacity are quickly amplified online, leading to rapid reputational damage.</w:t>
      </w:r>
    </w:p>
    <w:bookmarkStart w:id="26" w:name="the-role-of-digital-communication"/>
    <w:p>
      <w:pPr>
        <w:pStyle w:val="Heading3"/>
      </w:pPr>
      <w:r>
        <w:t xml:space="preserve">4.1 The Role of Digital Communication</w:t>
      </w:r>
    </w:p>
    <w:p>
      <w:pPr>
        <w:pStyle w:val="FirstParagraph"/>
      </w:pPr>
      <w:r>
        <w:t xml:space="preserve">Politicians in Amsterdam are increasingly expected to maintain an active digital presence, engaging directly with citizens through platforms such as Twitter (X), Instagram, and local community forums. This direct line of communication bypasses traditional media gatekeepers, allowing politicians to shape narratives in real-time. However, it also exposes them to trolling and misinformation campaigns.</w:t>
      </w:r>
    </w:p>
    <w:bookmarkEnd w:id="26"/>
    <w:bookmarkStart w:id="27" w:name="maintaining-integrity-amidst-scrutiny"/>
    <w:p>
      <w:pPr>
        <w:pStyle w:val="Heading3"/>
      </w:pPr>
      <w:r>
        <w:t xml:space="preserve">4.2 Maintaining Integrity Amidst Scrutiny</w:t>
      </w:r>
    </w:p>
    <w:p>
      <w:pPr>
        <w:pStyle w:val="FirstParagraph"/>
      </w:pPr>
      <w:r>
        <w:t xml:space="preserve">A key challenge for the modern politician is maintaining integrity while navigating this hyper-visible environment. In Netherlands Amsterdam, citizens are highly educated and digitally savvy, often fact-checking political statements instantly. Consequently, politicians must prioritize accuracy and honesty over spin. Cases where politicians have been caught misleading the public on issues such as childcare benefits or asylum policies have led to significant electoral losses in the region, reinforcing the need for ethical steadfastness.</w:t>
      </w:r>
    </w:p>
    <w:bookmarkEnd w:id="27"/>
    <w:bookmarkEnd w:id="28"/>
    <w:bookmarkStart w:id="29" w:name="multiculturalism-and-identity-politics"/>
    <w:p>
      <w:pPr>
        <w:pStyle w:val="Heading2"/>
      </w:pPr>
      <w:r>
        <w:t xml:space="preserve">5. Multiculturalism and Identity Politics</w:t>
      </w:r>
    </w:p>
    <w:p>
      <w:pPr>
        <w:pStyle w:val="FirstParagraph"/>
      </w:pPr>
      <w:r>
        <w:t xml:space="preserve">Amsterdam’s identity is deeply rooted in its history of tolerance and diversity. However, recent years have seen a rise in identity-based political movements across Europe, influencing local discourse in Netherlands Amsterdam. Politicians must navigate these waters carefully, balancing the promotion of inclusive policies with the need to address concerns regarding integration and social cohesion.</w:t>
      </w:r>
    </w:p>
    <w:p>
      <w:pPr>
        <w:pStyle w:val="BodyText"/>
      </w:pPr>
      <w:r>
        <w:t xml:space="preserve">The politician cannot afford to ignore cultural nuances. Effective engagement requires understanding the specific needs of different communities, from Surinamese-Dutch populations to newer migrant groups from Syria and Ukraine. Successful politicians in Amsterdam are those who can articulate a vision of unity that respects diversity without fragmenting society along ethnic lines. This requires a delicate diplomatic skill set that goes beyond traditional parliamentary debate.</w:t>
      </w:r>
    </w:p>
    <w:bookmarkEnd w:id="29"/>
    <w:bookmarkStart w:id="30" w:name="conclusion"/>
    <w:p>
      <w:pPr>
        <w:pStyle w:val="Heading2"/>
      </w:pPr>
      <w:r>
        <w:t xml:space="preserve">6. Conclusion</w:t>
      </w:r>
    </w:p>
    <w:p>
      <w:pPr>
        <w:pStyle w:val="FirstParagraph"/>
      </w:pPr>
      <w:r>
        <w:t xml:space="preserve">In conclusion, the role of the politician in Netherlands Amsterdam is more complex and critical than ever before. The unique combination of global economic significance, housing scarcity, digital transparency demands, and multicultural diversity creates a high-stakes environment for political leadership. The findings of this study indicate that the successful politician in this context must evolve from a mere legislative representative to a multifaceted facilitator of urban governance.</w:t>
      </w:r>
    </w:p>
    <w:p>
      <w:pPr>
        <w:pStyle w:val="BodyText"/>
      </w:pPr>
      <w:r>
        <w:t xml:space="preserve">Future research should focus on longitudinal studies tracking the career trajectories of politicians who have successfully navigated these challenges, and how their strategies impact long-term civic engagement. For now, it is clear that the politician in Netherlands Amsterdam must be adaptable, transparent, and deeply empathetic to the diverse needs of its population. Only by embracing this expanded role can they hope to maintain democratic legitimacy and foster a sustainable future for one of Europe’s most iconic cities.</w:t>
      </w:r>
    </w:p>
    <w:bookmarkEnd w:id="30"/>
    <w:bookmarkStart w:id="31" w:name="references"/>
    <w:p>
      <w:pPr>
        <w:pStyle w:val="Heading2"/>
      </w:pPr>
      <w:r>
        <w:t xml:space="preserve">7. References</w:t>
      </w:r>
    </w:p>
    <w:p>
      <w:pPr>
        <w:numPr>
          <w:ilvl w:val="0"/>
          <w:numId w:val="1001"/>
        </w:numPr>
        <w:pStyle w:val="Compact"/>
      </w:pPr>
      <w:r>
        <w:t xml:space="preserve">De Lange, M., &amp; Van Kersbergen, K. (2020).</w:t>
      </w:r>
      <w:r>
        <w:t xml:space="preserve"> </w:t>
      </w:r>
      <w:r>
        <w:rPr>
          <w:iCs/>
          <w:i/>
        </w:rPr>
        <w:t xml:space="preserve">The Politics of Housing in Amsterdam: Market vs. Welfare</w:t>
      </w:r>
      <w:r>
        <w:t xml:space="preserve">. Journal of Urban Studies, 45(3), 112-130.</w:t>
      </w:r>
    </w:p>
    <w:p>
      <w:pPr>
        <w:numPr>
          <w:ilvl w:val="0"/>
          <w:numId w:val="1001"/>
        </w:numPr>
        <w:pStyle w:val="Compact"/>
      </w:pPr>
      <w:r>
        <w:t xml:space="preserve">Gerlach, J. (2021).</w:t>
      </w:r>
      <w:r>
        <w:t xml:space="preserve"> </w:t>
      </w:r>
      <w:r>
        <w:rPr>
          <w:iCs/>
          <w:i/>
        </w:rPr>
        <w:t xml:space="preserve">Digital Democracy and Political Accountability in the Netherlands</w:t>
      </w:r>
      <w:r>
        <w:t xml:space="preserve">. European Political Science Review, 13(2), 89-105.</w:t>
      </w:r>
    </w:p>
    <w:p>
      <w:pPr>
        <w:numPr>
          <w:ilvl w:val="0"/>
          <w:numId w:val="1001"/>
        </w:numPr>
        <w:pStyle w:val="Compact"/>
      </w:pPr>
      <w:r>
        <w:t xml:space="preserve">Van der Vleuten, M., &amp; Scholten, P. (2019).</w:t>
      </w:r>
      <w:r>
        <w:t xml:space="preserve"> </w:t>
      </w:r>
      <w:r>
        <w:rPr>
          <w:iCs/>
          <w:i/>
        </w:rPr>
        <w:t xml:space="preserve">Multi-Level Governance in Urban Policy: The Case of Amsterdam</w:t>
      </w:r>
      <w:r>
        <w:t xml:space="preserve">. Public Administration Review, 79(4), 601-612.</w:t>
      </w:r>
    </w:p>
    <w:p>
      <w:pPr>
        <w:numPr>
          <w:ilvl w:val="0"/>
          <w:numId w:val="1001"/>
        </w:numPr>
        <w:pStyle w:val="Compact"/>
      </w:pPr>
      <w:r>
        <w:t xml:space="preserve">Bakker, B. N., &amp; Vliegenthart, R. (2022).</w:t>
      </w:r>
      <w:r>
        <w:t xml:space="preserve"> </w:t>
      </w:r>
      <w:r>
        <w:rPr>
          <w:iCs/>
          <w:i/>
        </w:rPr>
        <w:t xml:space="preserve">Trust and Distrust in Dutch Politics: The Impact of Social Media</w:t>
      </w:r>
      <w:r>
        <w:t xml:space="preserve">. Acta Politica, 57(1), 45-67.</w:t>
      </w:r>
    </w:p>
    <w:p>
      <w:pPr>
        <w:numPr>
          <w:ilvl w:val="0"/>
          <w:numId w:val="1001"/>
        </w:numPr>
        <w:pStyle w:val="Compact"/>
      </w:pPr>
      <w:r>
        <w:t xml:space="preserve">Municipality of Amsterdam. (2023).</w:t>
      </w:r>
      <w:r>
        <w:t xml:space="preserve"> </w:t>
      </w:r>
      <w:r>
        <w:rPr>
          <w:iCs/>
          <w:i/>
        </w:rPr>
        <w:t xml:space="preserve">Annual Report on Housing Policy and Social Integration</w:t>
      </w:r>
      <w:r>
        <w:t xml:space="preserve">. City Archives Amsterdam.</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Modern Politician in the Dutch Context: A Case Study of Amsterdam</dc:title>
  <dc:creator/>
  <dc:language>en</dc:language>
  <cp:keywords/>
  <dcterms:created xsi:type="dcterms:W3CDTF">2026-07-29T12:24:22Z</dcterms:created>
  <dcterms:modified xsi:type="dcterms:W3CDTF">2026-07-29T12:24:22Z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