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Power:</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Political</w:t>
      </w:r>
      <w:r>
        <w:t xml:space="preserve"> </w:t>
      </w:r>
      <w:r>
        <w:t xml:space="preserve">Elites</w:t>
      </w:r>
      <w:r>
        <w:t xml:space="preserve"> </w:t>
      </w:r>
      <w:r>
        <w:t xml:space="preserve">in</w:t>
      </w:r>
      <w:r>
        <w:t xml:space="preserve"> </w:t>
      </w:r>
      <w:r>
        <w:t xml:space="preserve">Russia</w:t>
      </w:r>
      <w:r>
        <w:t xml:space="preserve"> </w:t>
      </w:r>
      <w:r>
        <w:t xml:space="preserve">Moscow</w:t>
      </w:r>
    </w:p>
    <w:bookmarkStart w:id="26" w:name="X6b01fbdd9086475f287708d901c4b6a1a09cf73"/>
    <w:p>
      <w:pPr>
        <w:pStyle w:val="Heading1"/>
      </w:pPr>
      <w:r>
        <w:t xml:space="preserve">The Architecture of Power:</w:t>
      </w:r>
      <w:r>
        <w:br/>
      </w:r>
      <w:r>
        <w:t xml:space="preserve">A Sociological Analysis of Political Elites in Russia Moscow</w:t>
      </w:r>
    </w:p>
    <w:p>
      <w:pPr>
        <w:pStyle w:val="FirstParagraph"/>
      </w:pPr>
      <w:r>
        <w:t xml:space="preserve">Dr. Alexander Volkov</w:t>
      </w:r>
      <w:r>
        <w:br/>
      </w:r>
      <w:r>
        <w:t xml:space="preserve">Institute for Eurasian Political Studies, University of Cambridge</w:t>
      </w:r>
    </w:p>
    <w:p>
      <w:pPr>
        <w:pStyle w:val="BodyText"/>
      </w:pPr>
      <w:r>
        <w:rPr>
          <w:iCs/>
          <w:i/>
          <w:bCs/>
          <w:b/>
        </w:rPr>
        <w:t xml:space="preserve">Abstract:</w:t>
      </w:r>
      <w:r>
        <w:t xml:space="preserve"> </w:t>
      </w:r>
      <w:r>
        <w:t xml:space="preserve">This article examines the evolving nature of the politician within the unique socio-political ecosystem of Russia Moscow. By analyzing recent legislative trends, patronage networks, and public discourse from 2010 to 2023, this study argues that the modern politician in Russia Moscow functions less as a representative of democratic accountability and more as an agent of state stability and ideological enforcement. The research highlights how the geographic centrality of Russia Moscow amplifies these dynamics, creating a distinct political culture that diverges significantly from Western liberal democratic norms.</w:t>
      </w:r>
    </w:p>
    <w:bookmarkStart w:id="20" w:name="introduction"/>
    <w:p>
      <w:pPr>
        <w:pStyle w:val="Heading2"/>
      </w:pPr>
      <w:r>
        <w:t xml:space="preserve">Introduction</w:t>
      </w:r>
    </w:p>
    <w:p>
      <w:pPr>
        <w:pStyle w:val="FirstParagraph"/>
      </w:pPr>
      <w:r>
        <w:t xml:space="preserve">To understand contemporary governance in the Russian Federation, one must first deconstruct the role of the politician. In many liberal democracies, the politician is viewed through the lens of Schumpeterian competition: an individual or group that seeks public office to implement a mandate given by voters. However, within the specific context of Russia Moscow, this definition requires significant modification. The capital city serves not merely as an administrative center but as the nerve center of a highly centralized political system where power is vertically integrated and ideologically curated.</w:t>
      </w:r>
      <w:r>
        <w:t xml:space="preserve"> </w:t>
      </w:r>
      <w:r>
        <w:t xml:space="preserve">This article posits that the politician in Russia Moscow operates within a hybrid framework where formal democratic institutions coexist with informal neo-patrimonial practices. The focus on Russia Moscow is critical because it acts as the primary site where national policies are formulated, legitimized, and projected outward to the rest of the federation. Therefore, analyzing behavior in this specific locale offers unique insights into the mechanics of authoritarian resilience and state-led political engineering.</w:t>
      </w:r>
    </w:p>
    <w:bookmarkEnd w:id="20"/>
    <w:bookmarkStart w:id="21" w:name="Xeb3f1648e9b07b71724aa96de59c2b9e782a102"/>
    <w:p>
      <w:pPr>
        <w:pStyle w:val="Heading2"/>
      </w:pPr>
      <w:r>
        <w:t xml:space="preserve">Theoretical Framework: From Representative to Steward</w:t>
      </w:r>
    </w:p>
    <w:p>
      <w:pPr>
        <w:pStyle w:val="FirstParagraph"/>
      </w:pPr>
      <w:r>
        <w:t xml:space="preserve">Traditional political science literature often categorizes politicians based on their relationship with interest groups and constituents. In Russia Moscow, however, the primary relationship is not between the politician and the voter, but between the politician and the executive hierarchy. This shift redefines the role of the politician from a "representative" to a "steward" of state interests as defined by Kremlin leadership.</w:t>
      </w:r>
      <w:r>
        <w:t xml:space="preserve"> </w:t>
      </w:r>
      <w:r>
        <w:t xml:space="preserve">Recent sociological surveys conducted in Moscow indicate that while citizens retain expectations for service delivery (infrastructure, housing, social welfare), they increasingly accept that political loyalty and administrative competence are more valued than partisan innovation. This aligns with the concept of "managed democracy," where the politician’s primary utility lies in their ability to maintain social equilibrium and suppress dissent rather than articulate divergent political viewpoints.</w:t>
      </w:r>
    </w:p>
    <w:bookmarkEnd w:id="21"/>
    <w:bookmarkStart w:id="22" w:name="X72f55bbdb6326fa9d06aab482d45007898cc5a5"/>
    <w:p>
      <w:pPr>
        <w:pStyle w:val="Heading2"/>
      </w:pPr>
      <w:r>
        <w:t xml:space="preserve">The Moscow Context: A Microcosm of Centralized Power</w:t>
      </w:r>
    </w:p>
    <w:p>
      <w:pPr>
        <w:pStyle w:val="FirstParagraph"/>
      </w:pPr>
      <w:r>
        <w:t xml:space="preserve">Russia Moscow is distinct from other regions within the Federation due to its economic density, international visibility, and symbolic importance. For a politician operating in this sphere, the stakes are exponentially higher than in peripheral regions. The media landscape in Russia Moscow is tightly controlled yet sophisticated enough to require nuanced political communication. Consequently, politicians here must master a dual language: one for internal party machinery that emphasizes loyalty and efficiency, and another for the public that emphasizes patriotism, modernization, and cultural preservation.</w:t>
      </w:r>
      <w:r>
        <w:t xml:space="preserve"> </w:t>
      </w:r>
      <w:r>
        <w:t xml:space="preserve">Furthermore, the infrastructure of power in Russia Moscow has undergone significant digitization. The integration of smart city technologies with administrative oversight has allowed political elites to monitor public sentiment with unprecedented precision. This technological surveillance alters the behavior of the politician; self-censorship becomes a rational survival strategy, as deviations from approved narratives can lead to immediate career repercussions or legal challenges under broad anti-extremism laws.</w:t>
      </w:r>
    </w:p>
    <w:bookmarkEnd w:id="22"/>
    <w:bookmarkStart w:id="23" w:name="X63598e5571c0bc72ed3c7ed5649fb606dcea982"/>
    <w:p>
      <w:pPr>
        <w:pStyle w:val="Heading2"/>
      </w:pPr>
      <w:r>
        <w:t xml:space="preserve">Patronage Networks and Career Trajectories</w:t>
      </w:r>
    </w:p>
    <w:p>
      <w:pPr>
        <w:pStyle w:val="FirstParagraph"/>
      </w:pPr>
      <w:r>
        <w:t xml:space="preserve">An analysis of biographical data regarding prominent politicians active in Russia Moscow reveals a homogenization of professional backgrounds. There is a marked preference for candidates with technical, security service (siloviki), or managerial expertise over traditional legal or sociological training. This trend suggests that the modern politician is expected to be an administrator first and an ideologue second.</w:t>
      </w:r>
      <w:r>
        <w:t xml:space="preserve"> </w:t>
      </w:r>
      <w:r>
        <w:t xml:space="preserve">Moreover, recruitment patterns demonstrate strong vertical links. Advancement for a politician in Russia Moscow rarely occurs through horizontal party building but rather through nomination by higher authorities who have vouched for their reliability. This creates a closed loop of accountability where the politician answers upward to patrons rather than downward to constituents. The result is a political class that is highly cohesive regarding core state interests but often lacking in grassroots connectivity or innovative policy solutions.</w:t>
      </w:r>
    </w:p>
    <w:bookmarkEnd w:id="23"/>
    <w:bookmarkStart w:id="24" w:name="public-perception-and-legitimacy"/>
    <w:p>
      <w:pPr>
        <w:pStyle w:val="Heading2"/>
      </w:pPr>
      <w:r>
        <w:t xml:space="preserve">Public Perception and Legitimacy</w:t>
      </w:r>
    </w:p>
    <w:p>
      <w:pPr>
        <w:pStyle w:val="FirstParagraph"/>
      </w:pPr>
      <w:r>
        <w:t xml:space="preserve">Despite the centralized nature of power, politicians in Russia Moscow still require a degree of public legitimacy to govern effectively. Public opinion polls suggest that trust in local municipal politicians is often higher than trust in federal legislators, provided they deliver tangible results such as park renovations or waste management improvements. This phenomenon highlights a pragmatic approach among the citizenry: political engagement is transactional rather than ideological.</w:t>
      </w:r>
      <w:r>
        <w:t xml:space="preserve"> </w:t>
      </w:r>
      <w:r>
        <w:t xml:space="preserve">However, this transactional relationship is fragile. When economic conditions deteriorate or when geopolitical tensions rise, the legitimacy of these politicians is frequently tested through both online dissent and offline protests, albeit in controlled manners. The politician’s role thus expands to include crisis management and narrative control during periods of social stress.</w:t>
      </w:r>
    </w:p>
    <w:bookmarkEnd w:id="24"/>
    <w:bookmarkStart w:id="25" w:name="conclusion"/>
    <w:p>
      <w:pPr>
        <w:pStyle w:val="Heading2"/>
      </w:pPr>
      <w:r>
        <w:t xml:space="preserve">Conclusion</w:t>
      </w:r>
    </w:p>
    <w:p>
      <w:pPr>
        <w:pStyle w:val="FirstParagraph"/>
      </w:pPr>
      <w:r>
        <w:t xml:space="preserve">In conclusion, the politician in Russia Moscow cannot be understood through traditional Western democratic metrics alone. They are key components of a complex system designed to ensure regime stability, ideological coherence, and administrative efficiency. The unique characteristics of Russia Moscow—its centrality to state power and its role as a global showcase—dictate that these politicians operate with a heightened sense of responsibility toward the executive branch rather than direct democratic accountability.</w:t>
      </w:r>
      <w:r>
        <w:t xml:space="preserve"> </w:t>
      </w:r>
      <w:r>
        <w:t xml:space="preserve">Future research should continue to monitor how digitalization and economic pressures further reshape these roles. As the political landscape in Russia evolves, understanding the specific behaviors and motivations of actors in Russia Moscow remains essential for any comprehensive analysis of modern Russian governance. The politician here is not merely a servant of the people, but an architect of order within a highly structured state apparatus.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Power: A Sociological Analysis of Political Elites in Russia Moscow</dc:title>
  <dc:creator/>
  <dc:language>en</dc:language>
  <cp:keywords/>
  <dcterms:created xsi:type="dcterms:W3CDTF">2026-07-29T19:19:00Z</dcterms:created>
  <dcterms:modified xsi:type="dcterms:W3CDTF">2026-07-29T19:19:00Z</dcterms:modified>
</cp:coreProperties>
</file>

<file path=docProps/custom.xml><?xml version="1.0" encoding="utf-8"?>
<Properties xmlns="http://schemas.openxmlformats.org/officeDocument/2006/custom-properties" xmlns:vt="http://schemas.openxmlformats.org/officeDocument/2006/docPropsVTypes"/>
</file>