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Political</w:t>
      </w:r>
      <w:r>
        <w:t xml:space="preserve"> </w:t>
      </w:r>
      <w:r>
        <w:t xml:space="preserve">Leadership</w:t>
      </w:r>
      <w:r>
        <w:t xml:space="preserve"> </w:t>
      </w:r>
      <w:r>
        <w:t xml:space="preserve">in</w:t>
      </w:r>
      <w:r>
        <w:t xml:space="preserve"> </w:t>
      </w:r>
      <w:r>
        <w:t xml:space="preserve">Turkey: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Ankara's</w:t>
      </w:r>
      <w:r>
        <w:t xml:space="preserve"> </w:t>
      </w:r>
      <w:r>
        <w:t xml:space="preserve">Administrative</w:t>
      </w:r>
      <w:r>
        <w:t xml:space="preserve"> </w:t>
      </w:r>
      <w:r>
        <w:t xml:space="preserve">Dynamics</w:t>
      </w:r>
    </w:p>
    <w:bookmarkStart w:id="29" w:name="X5d3acc4a92f6517a0d72051b932497da4907f98"/>
    <w:p>
      <w:pPr>
        <w:pStyle w:val="Heading1"/>
      </w:pPr>
      <w:r>
        <w:t xml:space="preserve">The Evolution of Political Leadership in Turkey:</w:t>
      </w:r>
      <w:r>
        <w:br/>
      </w:r>
      <w:r>
        <w:t xml:space="preserve">An Institutional Analysis of Ankara’s Administrative Dynamics</w:t>
      </w:r>
    </w:p>
    <w:p>
      <w:pPr>
        <w:pStyle w:val="FirstParagraph"/>
      </w:pPr>
      <w:r>
        <w:rPr>
          <w:bCs/>
          <w:b/>
        </w:rPr>
        <w:t xml:space="preserve">Dr. Aylin Yılmaz</w:t>
      </w:r>
      <w:r>
        <w:br/>
      </w:r>
      <w:r>
        <w:t xml:space="preserve">Institute of Political Science, Middle East Technical University</w:t>
      </w:r>
      <w:r>
        <w:br/>
      </w:r>
      <w:r>
        <w:t xml:space="preserve">Ankara, Turkey</w:t>
      </w:r>
    </w:p>
    <w:p>
      <w:r>
        <w:pict>
          <v:rect style="width:0;height:1.5pt" o:hralign="center" o:hrstd="t" o:hr="t"/>
        </w:pict>
      </w:r>
    </w:p>
    <w:bookmarkStart w:id="20" w:name="abstract"/>
    <w:p>
      <w:pPr>
        <w:pStyle w:val="Heading2"/>
      </w:pPr>
      <w:r>
        <w:t xml:space="preserve">Abstract</w:t>
      </w:r>
    </w:p>
    <w:p>
      <w:pPr>
        <w:pStyle w:val="FirstParagraph"/>
      </w:pPr>
      <w:r>
        <w:t xml:space="preserve">This article examines the structural and functional evolution of the role of a Politician within the unique administrative context of Turkey, with a specific focus on Ankara. As the capital city, Ankara serves not merely as an administrative hub but as the symbolic heart of Turkish sovereignty and statecraft. This paper analyzes how contemporary political figures navigate the complex interplay between central executive power, local municipal governance, and historical bureaucratic traditions. By employing qualitative case studies from recent electoral cycles (2019–2023), this study highlights the shifting responsibilities of a Politician in Ankara, moving from traditional representative roles to active managerial positions in urban development and foreign policy mediation. The findings suggest that the modern Politician in Ankara must possess a dual competency: deep understanding of bureaucratic inertia and agility in responding to volatile public sentiment.</w:t>
      </w:r>
    </w:p>
    <w:bookmarkEnd w:id="20"/>
    <w:bookmarkStart w:id="21" w:name="introduction"/>
    <w:p>
      <w:pPr>
        <w:pStyle w:val="Heading2"/>
      </w:pPr>
      <w:r>
        <w:t xml:space="preserve">1. Introduction</w:t>
      </w:r>
    </w:p>
    <w:p>
      <w:pPr>
        <w:pStyle w:val="FirstParagraph"/>
      </w:pPr>
      <w:r>
        <w:t xml:space="preserve">Turkey represents a fascinating case study for political scientists due to its transition from a multi-party parliamentary democracy to a presidential system, fundamentally altering the mechanics of power. At the center of this transformation lies Ankara, the capital city established in 1923 following the proclamation of the Republic. Unlike Istanbul, which serves as Turkey’s economic and cultural engine, Ankara is strictly defined by its political function. It is here that national legislation is drafted, executive decrees are issued, and diplomatic protocols are enacted.</w:t>
      </w:r>
    </w:p>
    <w:p>
      <w:pPr>
        <w:pStyle w:val="BodyText"/>
      </w:pPr>
      <w:r>
        <w:t xml:space="preserve">In this context, understanding the role of a Politician requires more than a generic analysis of democratic representation; it demands an examination of how individuals wield power within the specific architectural and institutional framework of Ankara. The city itself acts as both a stage and a script for political performance. This article argues that the contemporary Politician in Turkey, particularly those operating in Ankara, functions less as a traditional representative of constituents and more as an administrator-state liaison who must bridge the gap between high-level ideological directives and localized administrative realities.</w:t>
      </w:r>
    </w:p>
    <w:bookmarkEnd w:id="21"/>
    <w:bookmarkStart w:id="22" w:name="Xf38cb60ca3f7c25cfaa3e3185a2592d2115e6ea"/>
    <w:p>
      <w:pPr>
        <w:pStyle w:val="Heading2"/>
      </w:pPr>
      <w:r>
        <w:t xml:space="preserve">2. Historical Context: The Birth of Modern Political Culture</w:t>
      </w:r>
    </w:p>
    <w:p>
      <w:pPr>
        <w:pStyle w:val="FirstParagraph"/>
      </w:pPr>
      <w:r>
        <w:t xml:space="preserve">To understand the current political landscape, one must look back to the early republican era. Mustafa Kemal Atatürk’s decision to move the capital from Istanbul to Ankara was symbolic of a break from the Ottoman past and an embrace of modernity, secularism, and nationalism. In these formative years, a Politician in Ankara was expected to be an agent of modernization.</w:t>
      </w:r>
    </w:p>
    <w:p>
      <w:pPr>
        <w:pStyle w:val="BodyText"/>
      </w:pPr>
      <w:r>
        <w:t xml:space="preserve">Over subsequent decades, Ankara developed a distinct political culture characterized by high institutional density. The presence of numerous ministries, foreign embassies, and the Grand National Assembly created a competitive environment where the visibility of a Politician was constantly scrutinized. Unlike politicians in provincial cities who might rely on local patronage networks or tribal structures, politicians in Ankara were traditionally expected to possess strong ideological backgrounds and bureaucratic acumen.</w:t>
      </w:r>
    </w:p>
    <w:bookmarkEnd w:id="22"/>
    <w:bookmarkStart w:id="23" w:name="X94691f7e9fd6a210856d10103019781e397b95f"/>
    <w:p>
      <w:pPr>
        <w:pStyle w:val="Heading2"/>
      </w:pPr>
      <w:r>
        <w:t xml:space="preserve">3. The Shift Toward Executive Centralization</w:t>
      </w:r>
    </w:p>
    <w:p>
      <w:pPr>
        <w:pStyle w:val="FirstParagraph"/>
      </w:pPr>
      <w:r>
        <w:t xml:space="preserve">The referendum of 2017 and the subsequent transition to a presidential system marked a watershed moment for political dynamics in Turkey. Power was significantly centralized, reducing the autonomy of local governments and concentrating decision-making authority in the hands of the Executive. This shift profoundly altered the role of a Politician in Ankara.</w:t>
      </w:r>
    </w:p>
    <w:p>
      <w:pPr>
        <w:pStyle w:val="BodyText"/>
      </w:pPr>
      <w:r>
        <w:t xml:space="preserve">Previously, mayors and district governors held substantial discretionary power over urban planning and social services. Post-2017, these roles have been increasingly subordinated to central directives. Consequently, a Politician operating in Ankara today must navigate a landscape where initiative is often rewarded less than obedience to central policy lines. The "Politician" becomes an implementer of national strategy rather than an innovator of local governance.</w:t>
      </w:r>
    </w:p>
    <w:bookmarkEnd w:id="23"/>
    <w:bookmarkStart w:id="24" w:name="X31a1b3cd7f0667e0edaa2a64cb2d4ce12881403"/>
    <w:p>
      <w:pPr>
        <w:pStyle w:val="Heading2"/>
      </w:pPr>
      <w:r>
        <w:t xml:space="preserve">4. Case Study: Urban Transformation and Political Capital</w:t>
      </w:r>
    </w:p>
    <w:p>
      <w:pPr>
        <w:pStyle w:val="FirstParagraph"/>
      </w:pPr>
      <w:r>
        <w:t xml:space="preserve">Ankara’s urban landscape offers a prime example of how political actions translate into tangible outcomes. The massive urban transformation projects initiated in the 2010s, particularly in districts like Çankaya and Keçiören, were not just infrastructural developments but highly politicized events. For a Politician involved in these processes, success was measured not only by construction efficiency but by the ability to frame these projects as symbols of national progress and security.</w:t>
      </w:r>
    </w:p>
    <w:p>
      <w:pPr>
        <w:pStyle w:val="BodyText"/>
      </w:pPr>
      <w:r>
        <w:t xml:space="preserve">Analysis of public discourse reveals that politicians who successfully aligned local development projects with broader national narratives (such as "New Turkey" or "Vision 2023") gained significant political capital. This suggests that in Ankara, a Politician’s effectiveness is closely tied to their rhetorical ability to connect micro-level administrative tasks with macro-level ideological goals.</w:t>
      </w:r>
    </w:p>
    <w:bookmarkEnd w:id="24"/>
    <w:bookmarkStart w:id="25" w:name="the-role-of-media-and-public-perception"/>
    <w:p>
      <w:pPr>
        <w:pStyle w:val="Heading2"/>
      </w:pPr>
      <w:r>
        <w:t xml:space="preserve">5. The Role of Media and Public Perception</w:t>
      </w:r>
    </w:p>
    <w:p>
      <w:pPr>
        <w:pStyle w:val="FirstParagraph"/>
      </w:pPr>
      <w:r>
        <w:t xml:space="preserve">In the digital age, the visibility of a Politician has transcended physical borders. However, in Ankara, media scrutiny is intense due to the concentration of press clubs and international diplomatic corps. A gaffe or a policy misstep in Ankara can have immediate repercussions on Turkey’s international standing.</w:t>
      </w:r>
    </w:p>
    <w:p>
      <w:pPr>
        <w:pStyle w:val="BodyText"/>
      </w:pPr>
      <w:r>
        <w:t xml:space="preserve">This high-stakes environment demands that modern Politicians possess strong media literacy skills. They must be adept at managing crisis communication, especially during times of economic fluctuation or natural disasters, which frequently impact the capital region. The expectation is no longer just legislative competence but constant public engagement and image management.</w:t>
      </w:r>
    </w:p>
    <w:bookmarkEnd w:id="25"/>
    <w:bookmarkStart w:id="26" w:name="challenges-and-future-directions"/>
    <w:p>
      <w:pPr>
        <w:pStyle w:val="Heading2"/>
      </w:pPr>
      <w:r>
        <w:t xml:space="preserve">6. Challenges and Future Directions</w:t>
      </w:r>
    </w:p>
    <w:p>
      <w:pPr>
        <w:pStyle w:val="FirstParagraph"/>
      </w:pPr>
      <w:r>
        <w:t xml:space="preserve">Despite its central importance, Ankara faces challenges such as rapid urbanization, demographic shifts, and rising youth unemployment. For future Politicians in Turkey’s capital, the challenge will be to address these socio-economic issues while maintaining political stability. There is a growing demand for transparency and accountability from the electorate, pressuring politicians to move away from opaque decision-making processes.</w:t>
      </w:r>
    </w:p>
    <w:p>
      <w:pPr>
        <w:pStyle w:val="BodyText"/>
      </w:pPr>
      <w:r>
        <w:t xml:space="preserve">Furthermore, as Turkey seeks deeper integration with global institutions and simultaneously pursues an assertive foreign policy, Politicians in Ankara must balance domestic priorities with international obligations. This requires a nuanced understanding of geopolitics that goes beyond traditional diplomacy.</w:t>
      </w:r>
    </w:p>
    <w:bookmarkEnd w:id="26"/>
    <w:bookmarkStart w:id="27" w:name="conclusion"/>
    <w:p>
      <w:pPr>
        <w:pStyle w:val="Heading2"/>
      </w:pPr>
      <w:r>
        <w:t xml:space="preserve">7. Conclusion</w:t>
      </w:r>
    </w:p>
    <w:p>
      <w:pPr>
        <w:pStyle w:val="FirstParagraph"/>
      </w:pPr>
      <w:r>
        <w:t xml:space="preserve">The role of a Politician in Turkey is undergoing a profound transformation, with Ankara serving as the epicenter of this change. The historical expectation of the politician as an ideological vanguard has merged with the contemporary demand for managerial efficiency and media savvy. As Turkey continues to navigate its complex domestic and international landscape, those who hold office in Ankara must adapt to a model of leadership that is centralized yet responsive, traditional yet modern.</w:t>
      </w:r>
    </w:p>
    <w:p>
      <w:pPr>
        <w:pStyle w:val="BodyText"/>
      </w:pPr>
      <w:r>
        <w:t xml:space="preserve">Future research should focus on comparative analyses between Ankara’s political dynamics and other emerging capital cities in the region to further contextualize Turkey’s unique political evolution. Understanding these nuances is crucial for scholars, policymakers, and citizens alike as they engage with the ongoing narrative of Turkish democracy.</w:t>
      </w:r>
    </w:p>
    <w:bookmarkEnd w:id="27"/>
    <w:bookmarkStart w:id="28" w:name="references"/>
    <w:p>
      <w:pPr>
        <w:pStyle w:val="Heading2"/>
      </w:pPr>
      <w:r>
        <w:t xml:space="preserve">References</w:t>
      </w:r>
    </w:p>
    <w:p>
      <w:pPr>
        <w:pStyle w:val="FirstParagraph"/>
      </w:pPr>
      <w:r>
        <w:t xml:space="preserve">1. Kaya, A. (2020). *Urban Politics in Modern Turkey: The Ankara Experience*. Istanbul University Press.</w:t>
      </w:r>
      <w:r>
        <w:br/>
      </w:r>
      <w:r>
        <w:t xml:space="preserve">2. Yavuz, M. H. (2019). "The Presidential System and its Impact on Local Governance." *Journal of Turkish Studies*, 45(3), 112-130.</w:t>
      </w:r>
      <w:r>
        <w:br/>
      </w:r>
      <w:r>
        <w:t xml:space="preserve">3. Öniş, Z., &amp; Üngör, M. (2021). "State-Society Relations in Turkey: The Role of the Capital." *Middle East Journal*, 75(2), 45-67.</w:t>
      </w:r>
      <w:r>
        <w:br/>
      </w:r>
      <w:r>
        <w:t xml:space="preserve">4. Public Election Commission (YSK) Reports (2019-2023). Ankara District Statistics.</w:t>
      </w:r>
      <w:r>
        <w:br/>
      </w:r>
      <w:r>
        <w:t xml:space="preserve">5. Turkish Statistical Institute (TÜİK). "Annual Urban Development Indices." Ankara Provincial Data, various years.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Political Leadership in Turkey: A Case Study of Ankara's Administrative Dynamics</dc:title>
  <dc:creator/>
  <dc:language>en</dc:language>
  <cp:keywords/>
  <dcterms:created xsi:type="dcterms:W3CDTF">2026-07-29T15:27:55Z</dcterms:created>
  <dcterms:modified xsi:type="dcterms:W3CDTF">2026-07-29T15:27:55Z</dcterms:modified>
</cp:coreProperties>
</file>

<file path=docProps/custom.xml><?xml version="1.0" encoding="utf-8"?>
<Properties xmlns="http://schemas.openxmlformats.org/officeDocument/2006/custom-properties" xmlns:vt="http://schemas.openxmlformats.org/officeDocument/2006/docPropsVTypes"/>
</file>