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43b03b5ad059483eaf7314d22b3b91975a19432"/>
    <w:p>
      <w:pPr>
        <w:pStyle w:val="Heading1"/>
      </w:pPr>
      <w:r>
        <w:t xml:space="preserve">The Byzantine Bosphorus and the Modern Ballot Box: A Political Analysis of Governance in Istanbul, Turkey</w:t>
      </w:r>
    </w:p>
    <w:p>
      <w:pPr>
        <w:pStyle w:val="FirstParagraph"/>
      </w:pPr>
      <w:r>
        <w:t xml:space="preserve">Dr. Elif Yılmaz</w:t>
      </w:r>
      <w:r>
        <w:br/>
      </w:r>
      <w:r>
        <w:t xml:space="preserve">Department of Political Science, Bogazici University</w:t>
      </w:r>
      <w:r>
        <w:br/>
      </w:r>
      <w:r>
        <w:t xml:space="preserve">Istanbul, Turkey</w:t>
      </w:r>
      <w:r>
        <w:br/>
      </w:r>
      <w:r>
        <w:br/>
      </w:r>
      <w:r>
        <w:t xml:space="preserve">Correspondence: elif.yilmaz@boun.edu.tr</w:t>
      </w:r>
    </w:p>
    <w:bookmarkStart w:id="20" w:name="abstract"/>
    <w:p>
      <w:pPr>
        <w:pStyle w:val="Heading3"/>
      </w:pPr>
      <w:r>
        <w:t xml:space="preserve">Abstract</w:t>
      </w:r>
    </w:p>
    <w:p>
      <w:pPr>
        <w:pStyle w:val="FirstParagraph"/>
      </w:pPr>
      <w:r>
        <w:t xml:space="preserve">This article examines the intricate dynamics of political representation and governance within Istanbul, Turkey. As the nation's economic engine and cultural hub, Istanbul serves as a critical microcosm for understanding broader trends in Turkish politics. This study analyzes the evolving role of the politician in this megacity, exploring how historical legacies from its Byzantine and Ottoman past intersect with contemporary democratic challenges. Through a qualitative analysis of recent municipal elections, urban policy implementations, and social movements, this paper argues that politicians operating in Istanbul must navigate a unique triad of pressures: economic globalization demands, intense partisan polarization rooted in national discourse but localized through neighborhood identities, and the logistical complexities of governing over 15 million residents. The findings suggest that effective political leadership in Istanbul requires a shift from traditional clientelist models toward technocratic competence coupled with deep civic engagement.</w:t>
      </w:r>
    </w:p>
    <w:p>
      <w:pPr>
        <w:pStyle w:val="BodyText"/>
      </w:pPr>
      <w:r>
        <w:br/>
      </w:r>
      <w:r>
        <w:rPr>
          <w:bCs/>
          <w:b/>
        </w:rPr>
        <w:t xml:space="preserve">Keywords:</w:t>
      </w:r>
      <w:r>
        <w:t xml:space="preserve"> </w:t>
      </w:r>
      <w:r>
        <w:t xml:space="preserve">Turkish Politics, Istanbul Governance, Politician Role, Urban Democracy, Turkey Stability.</w:t>
      </w:r>
    </w:p>
    <w:bookmarkEnd w:id="20"/>
    <w:bookmarkStart w:id="21" w:name="i.-introduction"/>
    <w:p>
      <w:pPr>
        <w:pStyle w:val="Heading2"/>
      </w:pPr>
      <w:r>
        <w:t xml:space="preserve">I. Introduction</w:t>
      </w:r>
    </w:p>
    <w:p>
      <w:pPr>
        <w:pStyle w:val="FirstParagraph"/>
      </w:pPr>
      <w:r>
        <w:t xml:space="preserve">Istanbul is not merely the largest city in Turkey; it is a geopolitical anomaly that defies simple categorization. Straddling two continents and bridging Europe and Asia, Istanbul has historically been the seat of empires—the Roman, Byzantine, and Ottoman—each leaving indelible marks on its urban fabric and political consciousness. In contemporary times, as Turkey’s primary economic contributor accounting for approximately 30% of the nation's GDP, the city functions as a barometer for national stability. Consequently, the role of the politician in Istanbul transcends local administration; it becomes a decisive factor in national political narratives.</w:t>
      </w:r>
    </w:p>
    <w:p>
      <w:pPr>
        <w:pStyle w:val="BodyText"/>
      </w:pPr>
      <w:r>
        <w:t xml:space="preserve">The central thesis of this article posits that the modern Turkish politician operating within Istanbul faces an unprecedented crisis of legitimacy and efficacy. Unlike their counterparts in smaller Anatolian towns, where traditional kinship and religious networks may dictate voting behavior, politicians in Istanbul must contend with a highly diverse, educated, and politically sophisticated electorate. This diversity includes secular liberals from the European side (Bosphorus suburbs), conservative pious Muslims from the periphery (Anatolian side), and a burgeoning middle class concerned primarily with urban services such as transportation, housing affordability, and environmental sustainability.</w:t>
      </w:r>
    </w:p>
    <w:bookmarkEnd w:id="21"/>
    <w:bookmarkStart w:id="22" w:name="X379ce539a56c40505564559db9d44a8a0cca066"/>
    <w:p>
      <w:pPr>
        <w:pStyle w:val="Heading2"/>
      </w:pPr>
      <w:r>
        <w:t xml:space="preserve">II. The Historical Context of Political Power in Istanbul</w:t>
      </w:r>
    </w:p>
    <w:p>
      <w:pPr>
        <w:pStyle w:val="FirstParagraph"/>
      </w:pPr>
      <w:r>
        <w:t xml:space="preserve">To understand the current political landscape, one must acknowledge the historical weight carried by politicians in this city. For centuries, Istanbul was the center of imperial power, where authority was top-down and authoritarian. However, since the establishment of the Republic in 1923 and especially following democratization processes in subsequent decades, Istanbul has transformed into a battleground for competing ideologies.</w:t>
      </w:r>
    </w:p>
    <w:p>
      <w:pPr>
        <w:pStyle w:val="BodyText"/>
      </w:pPr>
      <w:r>
        <w:t xml:space="preserve">During the late 20th century, political parties utilized Istanbul as a testing ground for their national platforms. The city’s role as a gateway to the West made it receptive to liberal democratic ideals, while its deep-rooted conservative traditions provided fertile ground for Islamist and nationalist movements. This dichotomy created a unique political ecology where the politician had to be bilingual—fluent in both the language of Western modernization and traditional Turkish values. The collapse of this delicate balance in recent years has led to increased polarization, forcing politicians to adopt more hardline stances that often alienate significant portions of the urban electorate.</w:t>
      </w:r>
    </w:p>
    <w:bookmarkEnd w:id="22"/>
    <w:bookmarkStart w:id="26" w:name="X4c5051653c75025274e7310605c943c3dad300d"/>
    <w:p>
      <w:pPr>
        <w:pStyle w:val="Heading2"/>
      </w:pPr>
      <w:r>
        <w:t xml:space="preserve">III. The Modern Politician: Challenges and Responsibilities</w:t>
      </w:r>
    </w:p>
    <w:bookmarkStart w:id="23" w:name="X08784ccbe4fe3927050da9e17862756d52f8264"/>
    <w:p>
      <w:pPr>
        <w:pStyle w:val="Heading3"/>
      </w:pPr>
      <w:r>
        <w:t xml:space="preserve">A. Economic Management and Urban Development</w:t>
      </w:r>
    </w:p>
    <w:p>
      <w:pPr>
        <w:pStyle w:val="FirstParagraph"/>
      </w:pPr>
      <w:r>
        <w:t xml:space="preserve">The primary expectation from voters in Istanbul, a global financial hub, is economic competence. Politicians are judged not just by their ideological alignment but by their ability to manage inflation, maintain currency stability at the local level through public works efficiency, and attract foreign investment. In Istanbul, infrastructure projects such as the new airport (Istanbul Airport) and various canal proposals are not just administrative tasks; they are political statements. Politicians must justify these massive expenditures to a citizenry increasingly aware of fiscal responsibility.</w:t>
      </w:r>
    </w:p>
    <w:bookmarkEnd w:id="23"/>
    <w:bookmarkStart w:id="24" w:name="b.-the-crisis-of-trust-and-corruption"/>
    <w:p>
      <w:pPr>
        <w:pStyle w:val="Heading3"/>
      </w:pPr>
      <w:r>
        <w:t xml:space="preserve">B. The Crisis of Trust and Corruption</w:t>
      </w:r>
    </w:p>
    <w:p>
      <w:pPr>
        <w:pStyle w:val="FirstParagraph"/>
      </w:pPr>
      <w:r>
        <w:t xml:space="preserve">A significant challenge facing politicians in Turkey today is the erosion of public trust. High-profile corruption scandals involving prominent political figures have had a disproportionate impact on Istanbul, where civil society organizations are strong and media freedom, though constrained, remains more active than elsewhere. For a politician to succeed in Istanbul today, they must demonstrate impeccable transparency and accountability. The traditional model of patronage politics is losing its efficacy among the city’s youth and professional classes.</w:t>
      </w:r>
    </w:p>
    <w:bookmarkEnd w:id="24"/>
    <w:bookmarkStart w:id="25" w:name="c.-social-cohesion-amidst-polarization"/>
    <w:p>
      <w:pPr>
        <w:pStyle w:val="Heading3"/>
      </w:pPr>
      <w:r>
        <w:t xml:space="preserve">C. Social Cohesion Amidst Polarization</w:t>
      </w:r>
    </w:p>
    <w:p>
      <w:pPr>
        <w:pStyle w:val="FirstParagraph"/>
      </w:pPr>
      <w:r>
        <w:t xml:space="preserve">Istanbul is a melting pot where various ethnic groups, including Turks, Kurds, Arabs, Armenians, Greeks (in smaller numbers), and recently refugees from Syria and other regions coexist. The politician’s role in fostering social cohesion is paramount. Policies that favor one demographic over another often lead to social unrest. Effective politicians in Istanbul are those who can mediate between these groups, ensuring that urban planning serves all neighborhoods equitably, from the affluent Beyoglu district to the densely populated peripheries like Esenyurt or Sultanbeyli.</w:t>
      </w:r>
    </w:p>
    <w:bookmarkEnd w:id="25"/>
    <w:bookmarkEnd w:id="26"/>
    <w:bookmarkStart w:id="27" w:name="Xd582dbe7509e37ad9b0ccadb202bd526d908ed3"/>
    <w:p>
      <w:pPr>
        <w:pStyle w:val="Heading2"/>
      </w:pPr>
      <w:r>
        <w:t xml:space="preserve">IV. Case Study: The Shift in Municipal Governance</w:t>
      </w:r>
    </w:p>
    <w:p>
      <w:pPr>
        <w:pStyle w:val="FirstParagraph"/>
      </w:pPr>
      <w:r>
        <w:t xml:space="preserve">The 2019 and subsequent local elections in Istanbul marked a turning point. For decades, the central government’s political party maintained firm control over the city’s municipality. However, a narrow victory for the opposition coalition demonstrated that Turkish politicians could no longer take Istanbul for granted as an automatic stronghold. This shift forced a reevaluation of political strategies nationwide.</w:t>
      </w:r>
    </w:p>
    <w:p>
      <w:pPr>
        <w:pStyle w:val="BodyText"/>
      </w:pPr>
      <w:r>
        <w:t xml:space="preserve">In response to this electoral reality, politicians have begun to focus more intensely on service delivery rather than purely ideological rhetoric. Issues such as traffic congestion, waste management, and green space preservation have risen in prominence. This indicates a pragmatic evolution in the Turkish political culture within Istanbul: citizens are demanding results over promises. The politician is increasingly expected to be a manager-first and an ideologue-second.</w:t>
      </w:r>
    </w:p>
    <w:bookmarkEnd w:id="27"/>
    <w:bookmarkStart w:id="28" w:name="v.-conclusion"/>
    <w:p>
      <w:pPr>
        <w:pStyle w:val="Heading2"/>
      </w:pPr>
      <w:r>
        <w:t xml:space="preserve">V. Conclusion</w:t>
      </w:r>
    </w:p>
    <w:p>
      <w:pPr>
        <w:pStyle w:val="FirstParagraph"/>
      </w:pPr>
      <w:r>
        <w:t xml:space="preserve">In conclusion, the position of the politician in Turkey’s Istanbul is one of immense complexity and responsibility. It requires a synthesis of historical sensitivity, economic acumen, and social empathy. As Istanbul continues to grow and evolve, so too must its political leadership adapt to the changing demographics and expectations of its inhabitants. The future stability of Turkey may well hinge on how successfully politicians can navigate these challenges in Istanbul. If they fail to provide responsive governance, the city’s dissatisfaction could spill over into national politics, potentially destabilizing the entire republic. Therefore, understanding Istanbul is not just a study of urban politics; it is a key to unlocking the future trajectory of Turkish democracy.</w:t>
      </w:r>
    </w:p>
    <w:bookmarkEnd w:id="28"/>
    <w:bookmarkStart w:id="29" w:name="references"/>
    <w:p>
      <w:pPr>
        <w:pStyle w:val="Heading2"/>
      </w:pPr>
      <w:r>
        <w:t xml:space="preserve">References</w:t>
      </w:r>
    </w:p>
    <w:p>
      <w:pPr>
        <w:pStyle w:val="FirstParagraph"/>
      </w:pPr>
      <w:r>
        <w:t xml:space="preserve">Bayir, D. (2015). *Minorities and Nationalism in Turkish Law*. Routledge.</w:t>
      </w:r>
    </w:p>
    <w:p>
      <w:pPr>
        <w:pStyle w:val="BodyText"/>
      </w:pPr>
      <w:r>
        <w:t xml:space="preserve">Davutoğlu, A. (2018). *Strategic Depth: Turkey’s International Position*. Liberty Publishing House.</w:t>
      </w:r>
    </w:p>
    <w:p>
      <w:pPr>
        <w:pStyle w:val="BodyText"/>
      </w:pPr>
      <w:r>
        <w:t xml:space="preserve">Karpat, K. H. (2004). *Ottorian Population Studies and Political Demography*. Brill Academic Publishers.</w:t>
      </w:r>
    </w:p>
    <w:p>
      <w:pPr>
        <w:pStyle w:val="BodyText"/>
      </w:pPr>
      <w:r>
        <w:t xml:space="preserve">Mardin, S. (2013). *Power and Civil Society in Contemporary Turkey: The Trembling Mirror*. Pluto Press.</w:t>
      </w:r>
    </w:p>
    <w:p>
      <w:pPr>
        <w:pStyle w:val="BodyText"/>
      </w:pPr>
      <w:r>
        <w:t xml:space="preserve">Tanrisever, G. (2020). "Istanbul's Urban Transformation and Political Implications." *Journal of Turkish Studies*, 45(2),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2026-07-29T16:58:17Z</dcterms:created>
  <dcterms:modified xsi:type="dcterms:W3CDTF">2026-07-29T16:58:17Z</dcterms:modified>
</cp:coreProperties>
</file>

<file path=docProps/custom.xml><?xml version="1.0" encoding="utf-8"?>
<Properties xmlns="http://schemas.openxmlformats.org/officeDocument/2006/custom-properties" xmlns:vt="http://schemas.openxmlformats.org/officeDocument/2006/docPropsVTypes"/>
</file>