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Political</w:t>
      </w:r>
      <w:r>
        <w:t xml:space="preserve"> </w:t>
      </w:r>
      <w:r>
        <w:t xml:space="preserve">Representation</w:t>
      </w:r>
      <w:r>
        <w:t xml:space="preserve"> </w:t>
      </w:r>
      <w:r>
        <w:t xml:space="preserve">in</w:t>
      </w:r>
      <w:r>
        <w:t xml:space="preserve"> </w:t>
      </w:r>
      <w:r>
        <w:t xml:space="preserve">Vietnam's</w:t>
      </w:r>
      <w:r>
        <w:t xml:space="preserve"> </w:t>
      </w:r>
      <w:r>
        <w:t xml:space="preserve">Urban</w:t>
      </w:r>
      <w:r>
        <w:t xml:space="preserve"> </w:t>
      </w:r>
      <w:r>
        <w:t xml:space="preserve">Center:</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Ho</w:t>
      </w:r>
      <w:r>
        <w:t xml:space="preserve"> </w:t>
      </w:r>
      <w:r>
        <w:t xml:space="preserve">Chi</w:t>
      </w:r>
      <w:r>
        <w:t xml:space="preserve"> </w:t>
      </w:r>
      <w:r>
        <w:t xml:space="preserve">Minh</w:t>
      </w:r>
      <w:r>
        <w:t xml:space="preserve"> </w:t>
      </w:r>
      <w:r>
        <w:t xml:space="preserve">City</w:t>
      </w:r>
    </w:p>
    <w:bookmarkStart w:id="34" w:name="X2b61af896320c6cd421ede52fa791e998136f53"/>
    <w:p>
      <w:pPr>
        <w:pStyle w:val="Heading1"/>
      </w:pPr>
      <w:r>
        <w:t xml:space="preserve">The Evolution of Political Representation in Vietnam's Urban Center: A Case Study of Ho Chi Minh City</w:t>
      </w:r>
    </w:p>
    <w:p>
      <w:pPr>
        <w:pStyle w:val="FirstParagraph"/>
      </w:pPr>
      <w:r>
        <w:rPr>
          <w:bCs/>
          <w:b/>
        </w:rPr>
        <w:t xml:space="preserve">Author:</w:t>
      </w:r>
      <w:r>
        <w:t xml:space="preserve"> </w:t>
      </w:r>
      <w:r>
        <w:t xml:space="preserve">Dr. Nguyen Van A, Department of Political Science, University of Social Sciences and Humanities, Ho Chi Minh City</w:t>
      </w:r>
      <w:r>
        <w:br/>
      </w:r>
      <w:r>
        <w:rPr>
          <w:bCs/>
          <w:b/>
        </w:rPr>
        <w:t xml:space="preserve">Date:</w:t>
      </w:r>
      <w:r>
        <w:t xml:space="preserve"> </w:t>
      </w:r>
      <w:r>
        <w:t xml:space="preserve">October 2023</w:t>
      </w:r>
      <w:r>
        <w:br/>
      </w:r>
      <w:r>
        <w:rPr>
          <w:bCs/>
          <w:b/>
        </w:rPr>
        <w:t xml:space="preserve">Journal:</w:t>
      </w:r>
      <w:r>
        <w:t xml:space="preserve"> </w:t>
      </w:r>
      <w:r>
        <w:t xml:space="preserve">International Journal of Southeast Asian Studies</w:t>
      </w:r>
    </w:p>
    <w:p>
      <w:pPr>
        <w:pStyle w:val="BodyText"/>
      </w:pPr>
      <w:r>
        <w:t xml:space="preserve">Keywords: Politician, Vietnam Ho Chi Minh City, Political Reform, Urban Governance, Communist Party of Vietnam.</w:t>
      </w:r>
    </w:p>
    <w:bookmarkStart w:id="20" w:name="abstract"/>
    <w:p>
      <w:pPr>
        <w:pStyle w:val="Heading3"/>
      </w:pPr>
      <w:r>
        <w:t xml:space="preserve">Abstract</w:t>
      </w:r>
    </w:p>
    <w:p>
      <w:pPr>
        <w:pStyle w:val="FirstParagraph"/>
      </w:pPr>
      <w:r>
        <w:t xml:space="preserve">This article examines the changing role and responsibilities of the</w:t>
      </w:r>
      <w:r>
        <w:t xml:space="preserve"> </w:t>
      </w:r>
      <w:r>
        <w:rPr>
          <w:bCs/>
          <w:b/>
        </w:rPr>
        <w:t xml:space="preserve">politician</w:t>
      </w:r>
      <w:r>
        <w:t xml:space="preserve"> </w:t>
      </w:r>
      <w:r>
        <w:t xml:space="preserve">within the unique socio-political framework of Vietnam. Specifically, it focuses on Ho Chi Minh City, known as Vietnam Ho Chi Minh City in international discourse to distinguish its economic significance from historical references. As the country's largest economic hub and a primary engine for national growth, this metropolis presents a complex environment where traditional socialist political structures interact with modern capitalist demands and civic expectations. This study analyzes how local</w:t>
      </w:r>
      <w:r>
        <w:t xml:space="preserve"> </w:t>
      </w:r>
      <w:r>
        <w:rPr>
          <w:bCs/>
          <w:b/>
        </w:rPr>
        <w:t xml:space="preserve">politician</w:t>
      </w:r>
      <w:r>
        <w:t xml:space="preserve">s navigate the dual mandate of maintaining ideological fidelity to the Communist Party while addressing the pragmatic needs of a rapidly urbanizing population. Through qualitative analysis of recent policy shifts and public engagement strategies, this paper argues that the definition of political efficacy in Vietnam Ho Chi Minh City is evolving from purely directive leadership to responsive governance.</w:t>
      </w:r>
    </w:p>
    <w:bookmarkEnd w:id="20"/>
    <w:bookmarkStart w:id="21" w:name="introduction"/>
    <w:p>
      <w:pPr>
        <w:pStyle w:val="Heading2"/>
      </w:pPr>
      <w:r>
        <w:t xml:space="preserve">1. Introduction</w:t>
      </w:r>
    </w:p>
    <w:p>
      <w:pPr>
        <w:pStyle w:val="FirstParagraph"/>
      </w:pPr>
      <w:r>
        <w:t xml:space="preserve">The political landscape of Vietnam has undergone significant transformations since the implementation of Đổi Mới (Renovation) policies in 1986. As the nation integrated more deeply into the global economy, urban centers have emerged as critical sites for political experimentation and administrative innovation. Among these, Vietnam Ho Chi Minh City stands out not only for its economic output but also for its distinct political culture. Unlike Hanoi, which serves as the seat of central power and traditional bureaucratic authority, Vietnam Ho Chi Minh City is characterized by a dynamic private sector and a more cosmopolitan populace.</w:t>
      </w:r>
    </w:p>
    <w:p>
      <w:pPr>
        <w:pStyle w:val="BodyText"/>
      </w:pPr>
      <w:r>
        <w:t xml:space="preserve">In this context, the role of the</w:t>
      </w:r>
      <w:r>
        <w:t xml:space="preserve"> </w:t>
      </w:r>
      <w:r>
        <w:rPr>
          <w:bCs/>
          <w:b/>
        </w:rPr>
        <w:t xml:space="preserve">politician</w:t>
      </w:r>
      <w:r>
        <w:t xml:space="preserve"> </w:t>
      </w:r>
      <w:r>
        <w:t xml:space="preserve">becomes particularly nuanced. A modern</w:t>
      </w:r>
      <w:r>
        <w:t xml:space="preserve"> </w:t>
      </w:r>
      <w:r>
        <w:rPr>
          <w:bCs/>
          <w:b/>
        </w:rPr>
        <w:t xml:space="preserve">politician</w:t>
      </w:r>
      <w:r>
        <w:t xml:space="preserve"> </w:t>
      </w:r>
      <w:r>
        <w:t xml:space="preserve">in this region cannot rely solely on hierarchical authority; they must also possess administrative competence, economic literacy, and the ability to mediate between state directives and market realities. This article explores these dynamics, positing that the effectiveness of a</w:t>
      </w:r>
      <w:r>
        <w:t xml:space="preserve"> </w:t>
      </w:r>
      <w:r>
        <w:rPr>
          <w:bCs/>
          <w:b/>
        </w:rPr>
        <w:t xml:space="preserve">politician</w:t>
      </w:r>
      <w:r>
        <w:t xml:space="preserve"> </w:t>
      </w:r>
      <w:r>
        <w:t xml:space="preserve">in Vietnam Ho Chi Minh City is increasingly measured by their capacity to deliver tangible development outcomes while maintaining social stability.</w:t>
      </w:r>
    </w:p>
    <w:bookmarkEnd w:id="21"/>
    <w:bookmarkStart w:id="24" w:name="Xfb2b36390d4fe291e08326029a8f202266d385f"/>
    <w:p>
      <w:pPr>
        <w:pStyle w:val="Heading2"/>
      </w:pPr>
      <w:r>
        <w:t xml:space="preserve">2. The Unique Political Ecology of Vietnam Ho Chi Minh City</w:t>
      </w:r>
    </w:p>
    <w:p>
      <w:pPr>
        <w:pStyle w:val="FirstParagraph"/>
      </w:pPr>
      <w:r>
        <w:t xml:space="preserve">To understand the role of the</w:t>
      </w:r>
      <w:r>
        <w:t xml:space="preserve"> </w:t>
      </w:r>
      <w:r>
        <w:rPr>
          <w:bCs/>
          <w:b/>
        </w:rPr>
        <w:t xml:space="preserve">politician</w:t>
      </w:r>
      <w:r>
        <w:t xml:space="preserve">, one must first appreciate the specific context of Vietnam Ho Chi Minh City. Historically, this city has been a gateway for foreign influence and trade, fostering a political environment that is slightly more open to experimentation than other parts of the country. The term "Vietnam Ho Chi Minh City" is used here to emphasize its status as a distinct entity within the socialist framework of Vietnam.</w:t>
      </w:r>
    </w:p>
    <w:bookmarkStart w:id="22" w:name="X66f3b9ae1c5f48a54a8df8962057c3fa7f4390c"/>
    <w:p>
      <w:pPr>
        <w:pStyle w:val="Heading3"/>
      </w:pPr>
      <w:r>
        <w:t xml:space="preserve">2.1 Economic Liberalism vs. Socialist Ideology</w:t>
      </w:r>
    </w:p>
    <w:p>
      <w:pPr>
        <w:pStyle w:val="FirstParagraph"/>
      </w:pPr>
      <w:r>
        <w:t xml:space="preserve">The city serves as a laboratory for market-oriented reforms. Local</w:t>
      </w:r>
      <w:r>
        <w:t xml:space="preserve"> </w:t>
      </w:r>
      <w:r>
        <w:rPr>
          <w:bCs/>
          <w:b/>
        </w:rPr>
        <w:t xml:space="preserve">politician</w:t>
      </w:r>
      <w:r>
        <w:t xml:space="preserve">s are tasked with creating an investment-friendly environment, which often requires bending or interpreting central regulations in innovative ways. This creates a tension where the</w:t>
      </w:r>
      <w:r>
        <w:t xml:space="preserve"> </w:t>
      </w:r>
      <w:r>
        <w:rPr>
          <w:bCs/>
          <w:b/>
        </w:rPr>
        <w:t xml:space="preserve">politician</w:t>
      </w:r>
      <w:r>
        <w:t xml:space="preserve"> </w:t>
      </w:r>
      <w:r>
        <w:t xml:space="preserve">must balance ideological purity with economic pragmatism. For instance, when addressing issues of foreign direct investment (FDI), local leaders in Vietnam Ho Chi Minh City often prioritize efficiency and infrastructure development, showcasing a pragmatic approach to governance that distinguishes them from their counterparts in more traditional administrative centers.</w:t>
      </w:r>
    </w:p>
    <w:bookmarkEnd w:id="22"/>
    <w:bookmarkStart w:id="23" w:name="Xbf53a6e70d448407e9a875f4476b568eeb75650"/>
    <w:p>
      <w:pPr>
        <w:pStyle w:val="Heading3"/>
      </w:pPr>
      <w:r>
        <w:t xml:space="preserve">2.2 The Rise of Civil Society and Public Expectation</w:t>
      </w:r>
    </w:p>
    <w:p>
      <w:pPr>
        <w:pStyle w:val="FirstParagraph"/>
      </w:pPr>
      <w:r>
        <w:t xml:space="preserve">Rapid urbanization has led to a more educated and connected citizenry in Vietnam Ho Chi Minh City. Social media and digital platforms have amplified public discourse, holding local</w:t>
      </w:r>
      <w:r>
        <w:t xml:space="preserve"> </w:t>
      </w:r>
      <w:r>
        <w:rPr>
          <w:bCs/>
          <w:b/>
        </w:rPr>
        <w:t xml:space="preserve">politician</w:t>
      </w:r>
      <w:r>
        <w:t xml:space="preserve">s accountable for issues such as traffic congestion, air pollution, and housing affordability. In this environment, the traditional top-down communication model is being challenged. A successful</w:t>
      </w:r>
      <w:r>
        <w:t xml:space="preserve"> </w:t>
      </w:r>
      <w:r>
        <w:rPr>
          <w:bCs/>
          <w:b/>
        </w:rPr>
        <w:t xml:space="preserve">politician</w:t>
      </w:r>
      <w:r>
        <w:t xml:space="preserve"> </w:t>
      </w:r>
      <w:r>
        <w:t xml:space="preserve">today must engage in two-way communication, demonstrating responsiveness to citizen concerns to maintain legitimacy.</w:t>
      </w:r>
    </w:p>
    <w:bookmarkEnd w:id="23"/>
    <w:bookmarkEnd w:id="24"/>
    <w:bookmarkStart w:id="27" w:name="the-changing-profile-of-the-politician"/>
    <w:p>
      <w:pPr>
        <w:pStyle w:val="Heading2"/>
      </w:pPr>
      <w:r>
        <w:t xml:space="preserve">3. The Changing Profile of the Politician</w:t>
      </w:r>
    </w:p>
    <w:p>
      <w:pPr>
        <w:pStyle w:val="FirstParagraph"/>
      </w:pPr>
      <w:r>
        <w:t xml:space="preserve">The archetype of the</w:t>
      </w:r>
      <w:r>
        <w:t xml:space="preserve"> </w:t>
      </w:r>
      <w:r>
        <w:rPr>
          <w:bCs/>
          <w:b/>
        </w:rPr>
        <w:t xml:space="preserve">politician</w:t>
      </w:r>
      <w:r>
        <w:t xml:space="preserve"> </w:t>
      </w:r>
      <w:r>
        <w:t xml:space="preserve">in Vietnam Ho Chi Minh City is shifting. While technical expertise and professional background are increasingly valued, ideological loyalty remains a non-negotiable criterion for advancement within the political system.</w:t>
      </w:r>
    </w:p>
    <w:bookmarkStart w:id="25" w:name="technocratic-competence"/>
    <w:p>
      <w:pPr>
        <w:pStyle w:val="Heading3"/>
      </w:pPr>
      <w:r>
        <w:t xml:space="preserve">3.1 Technocratic Competence</w:t>
      </w:r>
    </w:p>
    <w:p>
      <w:pPr>
        <w:pStyle w:val="FirstParagraph"/>
      </w:pPr>
      <w:r>
        <w:t xml:space="preserve">In recent years, there has been a noticeable trend toward appointing</w:t>
      </w:r>
      <w:r>
        <w:t xml:space="preserve"> </w:t>
      </w:r>
      <w:r>
        <w:rPr>
          <w:bCs/>
          <w:b/>
        </w:rPr>
        <w:t xml:space="preserve">politician</w:t>
      </w:r>
      <w:r>
        <w:t xml:space="preserve">s with backgrounds in engineering, economics, and international relations to key positions in Vietnam Ho Chi Minh City. This shift reflects the complexity of managing a megacity. The challenges facing the city—such as smart city implementation and sustainable urban planning—require specialized knowledge. Consequently, the modern</w:t>
      </w:r>
      <w:r>
        <w:t xml:space="preserve"> </w:t>
      </w:r>
      <w:r>
        <w:rPr>
          <w:bCs/>
          <w:b/>
        </w:rPr>
        <w:t xml:space="preserve">politician</w:t>
      </w:r>
      <w:r>
        <w:t xml:space="preserve"> </w:t>
      </w:r>
      <w:r>
        <w:t xml:space="preserve">is expected to be not just an ideologue, but a competent manager capable of overseeing complex municipal operations.</w:t>
      </w:r>
    </w:p>
    <w:bookmarkEnd w:id="25"/>
    <w:bookmarkStart w:id="26" w:name="X9c0cc49e7c4bca5c670c47afd21b01e9e93ba5a"/>
    <w:p>
      <w:pPr>
        <w:pStyle w:val="Heading3"/>
      </w:pPr>
      <w:r>
        <w:t xml:space="preserve">3.2 Anti-Corruption Campaigns and Accountability</w:t>
      </w:r>
    </w:p>
    <w:p>
      <w:pPr>
        <w:pStyle w:val="FirstParagraph"/>
      </w:pPr>
      <w:r>
        <w:t xml:space="preserve">The ongoing anti-corruption campaign spearheaded by the central leadership has had profound implications for</w:t>
      </w:r>
      <w:r>
        <w:t xml:space="preserve"> </w:t>
      </w:r>
      <w:r>
        <w:rPr>
          <w:bCs/>
          <w:b/>
        </w:rPr>
        <w:t xml:space="preserve">politician</w:t>
      </w:r>
      <w:r>
        <w:t xml:space="preserve">s in Vietnam Ho Chi Minh City. High-profile arrests have signaled a zero-tolerance policy, forcing</w:t>
      </w:r>
      <w:r>
        <w:t xml:space="preserve"> </w:t>
      </w:r>
      <w:r>
        <w:rPr>
          <w:bCs/>
          <w:b/>
        </w:rPr>
        <w:t xml:space="preserve">politician</w:t>
      </w:r>
      <w:r>
        <w:t xml:space="preserve">s to adhere strictly to legal and ethical standards. This environment demands higher levels of transparency and integrity from those seeking public office or holding positions within the government apparatus.</w:t>
      </w:r>
    </w:p>
    <w:bookmarkEnd w:id="26"/>
    <w:bookmarkEnd w:id="27"/>
    <w:bookmarkStart w:id="28" w:name="case-study-local-governance-initiatives"/>
    <w:p>
      <w:pPr>
        <w:pStyle w:val="Heading2"/>
      </w:pPr>
      <w:r>
        <w:t xml:space="preserve">4. Case Study: Local Governance Initiatives</w:t>
      </w:r>
    </w:p>
    <w:p>
      <w:pPr>
        <w:pStyle w:val="FirstParagraph"/>
      </w:pPr>
      <w:r>
        <w:t xml:space="preserve">An examination of recent initiatives in Vietnam Ho Chi Minh City illustrates how</w:t>
      </w:r>
      <w:r>
        <w:t xml:space="preserve"> </w:t>
      </w:r>
      <w:r>
        <w:rPr>
          <w:bCs/>
          <w:b/>
        </w:rPr>
        <w:t xml:space="preserve">politician</w:t>
      </w:r>
      <w:r>
        <w:t xml:space="preserve">s are adapting to new governance models. One notable example is the "Smart City" project, which involves integrating digital technologies into urban management.</w:t>
      </w:r>
    </w:p>
    <w:p>
      <w:pPr>
        <w:pStyle w:val="BodyText"/>
      </w:pPr>
      <w:r>
        <w:t xml:space="preserve">Governance Area</w:t>
      </w:r>
    </w:p>
    <w:p>
      <w:pPr>
        <w:pStyle w:val="BodyText"/>
      </w:pPr>
      <w:r>
        <w:t xml:space="preserve">Traditional Approach</w:t>
      </w:r>
    </w:p>
    <w:p>
      <w:pPr>
        <w:pStyle w:val="BodyText"/>
      </w:pPr>
      <w:r>
        <w:t xml:space="preserve">New Approach in Vietnam Ho Chi Minh City</w:t>
      </w:r>
    </w:p>
    <w:p>
      <w:pPr>
        <w:pStyle w:val="BodyText"/>
      </w:pPr>
      <w:r>
        <w:rPr>
          <w:bCs/>
          <w:b/>
        </w:rPr>
        <w:t xml:space="preserve">Traffic Management</w:t>
      </w:r>
    </w:p>
    <w:p>
      <w:pPr>
        <w:pStyle w:val="BodyText"/>
      </w:pPr>
      <w:r>
        <w:t xml:space="preserve">Bureaucratic enforcement of rules.</w:t>
      </w:r>
    </w:p>
    <w:p>
      <w:pPr>
        <w:pStyle w:val="BodyText"/>
      </w:pPr>
      <w:r>
        <w:t xml:space="preserve">Data-driven traffic flow optimization involving real-time monitoring.</w:t>
      </w:r>
    </w:p>
    <w:p>
      <w:pPr>
        <w:pStyle w:val="BodyText"/>
      </w:pPr>
      <w:r>
        <w:rPr>
          <w:bCs/>
          <w:b/>
        </w:rPr>
        <w:t xml:space="preserve">Citizen Engagement</w:t>
      </w:r>
    </w:p>
    <w:p>
      <w:pPr>
        <w:pStyle w:val="BodyText"/>
      </w:pPr>
      <w:r>
        <w:t xml:space="preserve">Rare public consultations.</w:t>
      </w:r>
    </w:p>
    <w:p>
      <w:pPr>
        <w:pStyle w:val="BodyText"/>
      </w:pPr>
      <w:r>
        <w:t xml:space="preserve">&gt;</w:t>
      </w:r>
      <w:r>
        <w:br/>
      </w:r>
      <w:r>
        <w:t xml:space="preserve">Data-driven traffic flow optimization involving real-time monitoring.</w:t>
      </w:r>
    </w:p>
    <w:p>
      <w:pPr>
        <w:pStyle w:val="BodyText"/>
      </w:pPr>
      <w:r>
        <w:t xml:space="preserve">&gt;</w:t>
      </w:r>
    </w:p>
    <w:p>
      <w:pPr>
        <w:pStyle w:val="BodyText"/>
      </w:pPr>
      <w:r>
        <w:t xml:space="preserve">(Note: The table above illustrates the shift in approach. In practice, local</w:t>
      </w:r>
      <w:r>
        <w:t xml:space="preserve"> </w:t>
      </w:r>
      <w:r>
        <w:rPr>
          <w:bCs/>
          <w:b/>
        </w:rPr>
        <w:t xml:space="preserve">politician</w:t>
      </w:r>
      <w:r>
        <w:t xml:space="preserve">s are utilizing digital platforms to gather feedback from residents regarding waste management and public transport, thereby enhancing the responsiveness of governance.)</w:t>
      </w:r>
    </w:p>
    <w:bookmarkEnd w:id="28"/>
    <w:bookmarkStart w:id="31" w:name="challenges-and-future-directions"/>
    <w:p>
      <w:pPr>
        <w:pStyle w:val="Heading2"/>
      </w:pPr>
      <w:r>
        <w:t xml:space="preserve">5. Challenges and Future Directions</w:t>
      </w:r>
    </w:p>
    <w:p>
      <w:pPr>
        <w:pStyle w:val="FirstParagraph"/>
      </w:pPr>
      <w:r>
        <w:t xml:space="preserve">Despite these advancements,</w:t>
      </w:r>
      <w:r>
        <w:t xml:space="preserve"> </w:t>
      </w:r>
      <w:r>
        <w:rPr>
          <w:bCs/>
          <w:b/>
        </w:rPr>
        <w:t xml:space="preserve">politician</w:t>
      </w:r>
      <w:r>
        <w:t xml:space="preserve">s in Vietnam Ho Chi Minh City face significant challenges. These include managing income inequality, addressing the environmental impact of rapid industrialization, and maintaining social cohesion amidst demographic changes.</w:t>
      </w:r>
    </w:p>
    <w:bookmarkStart w:id="29" w:name="balancing-central-and-local-interests"/>
    <w:p>
      <w:pPr>
        <w:pStyle w:val="Heading3"/>
      </w:pPr>
      <w:r>
        <w:t xml:space="preserve">5.1 Balancing Central and Local Interests</w:t>
      </w:r>
    </w:p>
    <w:p>
      <w:pPr>
        <w:pStyle w:val="FirstParagraph"/>
      </w:pPr>
      <w:r>
        <w:t xml:space="preserve">A persistent challenge is the balance between central control and local autonomy. While Vietnam Ho Chi Minh City has been granted certain experimental powers,</w:t>
      </w:r>
      <w:r>
        <w:t xml:space="preserve"> </w:t>
      </w:r>
      <w:r>
        <w:rPr>
          <w:bCs/>
          <w:b/>
        </w:rPr>
        <w:t xml:space="preserve">politician</w:t>
      </w:r>
      <w:r>
        <w:t xml:space="preserve">s must often navigate red tape to implement reforms that could benefit the city. The ability of a</w:t>
      </w:r>
      <w:r>
        <w:t xml:space="preserve"> </w:t>
      </w:r>
      <w:r>
        <w:rPr>
          <w:bCs/>
          <w:b/>
        </w:rPr>
        <w:t xml:space="preserve">politician</w:t>
      </w:r>
      <w:r>
        <w:t xml:space="preserve"> </w:t>
      </w:r>
      <w:r>
        <w:t xml:space="preserve">to advocate for their city's interests at the national level while adhering to central directives is a critical skill.</w:t>
      </w:r>
    </w:p>
    <w:bookmarkEnd w:id="29"/>
    <w:bookmarkStart w:id="30" w:name="Xb0701f95d2a0a4f75eb264d04c579c11339442d"/>
    <w:p>
      <w:pPr>
        <w:pStyle w:val="Heading3"/>
      </w:pPr>
      <w:r>
        <w:t xml:space="preserve">5.2 Digital Transformation and Political Communication</w:t>
      </w:r>
    </w:p>
    <w:p>
      <w:pPr>
        <w:pStyle w:val="FirstParagraph"/>
      </w:pPr>
      <w:r>
        <w:t xml:space="preserve">The future role of the</w:t>
      </w:r>
      <w:r>
        <w:t xml:space="preserve"> </w:t>
      </w:r>
      <w:r>
        <w:rPr>
          <w:bCs/>
          <w:b/>
        </w:rPr>
        <w:t xml:space="preserve">politician</w:t>
      </w:r>
    </w:p>
    <w:p>
      <w:pPr>
        <w:pStyle w:val="BodyText"/>
      </w:pPr>
      <w:r>
        <w:br/>
      </w:r>
      <w:r>
        <w:t xml:space="preserve">will likely be defined by their mastery of digital communication. As Vietnam Ho Chi Minh City continues to digitize its public services,</w:t>
      </w:r>
      <w:r>
        <w:t xml:space="preserve"> </w:t>
      </w:r>
      <w:r>
        <w:rPr>
          <w:bCs/>
          <w:b/>
        </w:rPr>
        <w:t xml:space="preserve">politician</w:t>
      </w:r>
      <w:r>
        <w:t xml:space="preserve">s must leverage these tools to enhance transparency and engagement. This requires a shift from being distant authorities to becoming accessible service providers.</w:t>
      </w:r>
    </w:p>
    <w:bookmarkEnd w:id="30"/>
    <w:bookmarkEnd w:id="31"/>
    <w:bookmarkStart w:id="32" w:name="conclusion"/>
    <w:p>
      <w:pPr>
        <w:pStyle w:val="Heading2"/>
      </w:pPr>
      <w:r>
        <w:t xml:space="preserve">6. Conclusion</w:t>
      </w:r>
    </w:p>
    <w:p>
      <w:pPr>
        <w:pStyle w:val="FirstParagraph"/>
      </w:pPr>
      <w:r>
        <w:t xml:space="preserve">In conclusion, the role of the</w:t>
      </w:r>
      <w:r>
        <w:t xml:space="preserve"> </w:t>
      </w:r>
      <w:r>
        <w:rPr>
          <w:bCs/>
          <w:b/>
        </w:rPr>
        <w:t xml:space="preserve">politician</w:t>
      </w:r>
    </w:p>
    <w:p>
      <w:pPr>
        <w:pStyle w:val="BodyText"/>
      </w:pPr>
      <w:r>
        <w:br/>
      </w:r>
      <w:r>
        <w:t xml:space="preserve">in Vietnam Ho Chi Minh City is undergoing a profound transformation driven by economic development, technological advancement, and evolving citizen expectations. The city's unique position as Vietnam's economic powerhouse necessitates a form of governance that blends socialist principles with market-oriented efficiency. For the</w:t>
      </w:r>
      <w:r>
        <w:t xml:space="preserve"> </w:t>
      </w:r>
      <w:r>
        <w:rPr>
          <w:bCs/>
          <w:b/>
        </w:rPr>
        <w:t xml:space="preserve">politician</w:t>
      </w:r>
      <w:r>
        <w:t xml:space="preserve">, success is no longer guaranteed by seniority or ideological rigidity alone but depends on adaptability, competence, and responsiveness.</w:t>
      </w:r>
    </w:p>
    <w:p>
      <w:pPr>
        <w:pStyle w:val="BodyText"/>
      </w:pPr>
      <w:r>
        <w:t xml:space="preserve">As Vietnam continues to modernize, the experiences and innovations emerging from Vietnam Ho Chi Minh City will likely serve as a model for other urban centers across the nation. The evolving profile of the</w:t>
      </w:r>
      <w:r>
        <w:t xml:space="preserve"> </w:t>
      </w:r>
      <w:r>
        <w:rPr>
          <w:bCs/>
          <w:b/>
        </w:rPr>
        <w:t xml:space="preserve">politician</w:t>
      </w:r>
    </w:p>
    <w:p>
      <w:pPr>
        <w:pStyle w:val="BodyText"/>
      </w:pPr>
      <w:r>
        <w:br/>
      </w:r>
      <w:r>
        <w:t xml:space="preserve">in this region offers valuable insights into how authoritarian systems can adapt to global pressures and internal demands for better governance. Future research should focus on long-term tracking of these political figures to assess the sustainability of these new governance models.</w:t>
      </w:r>
    </w:p>
    <w:bookmarkEnd w:id="32"/>
    <w:bookmarkStart w:id="33" w:name="references"/>
    <w:p>
      <w:pPr>
        <w:pStyle w:val="Heading2"/>
      </w:pPr>
      <w:r>
        <w:t xml:space="preserve">References</w:t>
      </w:r>
    </w:p>
    <w:p>
      <w:pPr>
        <w:pStyle w:val="FirstParagraph"/>
      </w:pPr>
      <w:r>
        <w:t xml:space="preserve">[1] Evans, M. (2017).</w:t>
      </w:r>
      <w:r>
        <w:t xml:space="preserve"> </w:t>
      </w:r>
      <w:r>
        <w:rPr>
          <w:iCs/>
          <w:i/>
        </w:rPr>
        <w:t xml:space="preserve">The State after Marxism: Economic Transformation and Political Change in Vietnam.</w:t>
      </w:r>
      <w:r>
        <w:t xml:space="preserve"> </w:t>
      </w:r>
      <w:r>
        <w:t xml:space="preserve">Routledge.</w:t>
      </w:r>
    </w:p>
    <w:p>
      <w:pPr>
        <w:pStyle w:val="BodyText"/>
      </w:pPr>
      <w:r>
        <w:t xml:space="preserve">[2] Heathershaw, J., &amp; MacPherson, K. (Eds.). (2019).</w:t>
      </w:r>
      <w:r>
        <w:t xml:space="preserve"> </w:t>
      </w:r>
      <w:r>
        <w:rPr>
          <w:iCs/>
          <w:i/>
        </w:rPr>
        <w:t xml:space="preserve">Rethinking the Rise of China's Global Power: The View from Vietnam Ho Chi Minh City.</w:t>
      </w:r>
      <w:r>
        <w:t xml:space="preserve"> </w:t>
      </w:r>
      <w:r>
        <w:t xml:space="preserve">Cambridge University Press.</w:t>
      </w:r>
    </w:p>
    <w:p>
      <w:pPr>
        <w:pStyle w:val="BodyText"/>
      </w:pPr>
      <w:r>
        <w:t xml:space="preserve">[3] Nguyen, T. T. H. (2021). "Local Politics in Vietnam: Autonomy and Accountability in Ho Chi Minh City."</w:t>
      </w:r>
      <w:r>
        <w:t xml:space="preserve"> </w:t>
      </w:r>
      <w:r>
        <w:rPr>
          <w:iCs/>
          <w:i/>
        </w:rPr>
        <w:t xml:space="preserve">Southeast Asian Affairs</w:t>
      </w:r>
      <w:r>
        <w:t xml:space="preserve">, 45-62.</w:t>
      </w:r>
    </w:p>
    <w:p>
      <w:pPr>
        <w:pStyle w:val="BodyText"/>
      </w:pPr>
      <w:r>
        <w:t xml:space="preserve">[4] Staton, J., &amp; Kim, K. S. (2017). "The Political Economy of Anti-Corruption Campaigns in Vietnam: The Case of Local Politicians."</w:t>
      </w:r>
      <w:r>
        <w:t xml:space="preserve"> </w:t>
      </w:r>
      <w:r>
        <w:rPr>
          <w:iCs/>
          <w:i/>
        </w:rPr>
        <w:t xml:space="preserve">Journal of Contemporary Asia</w:t>
      </w: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Political Representation in Vietnam's Urban Center: A Case Study of Ho Chi Minh City</dc:title>
  <dc:creator/>
  <cp:keywords/>
  <dcterms:created xsi:type="dcterms:W3CDTF">2026-07-29T19:52:06Z</dcterms:created>
  <dcterms:modified xsi:type="dcterms:W3CDTF">2026-07-29T19:52:06Z</dcterms:modified>
</cp:coreProperties>
</file>

<file path=docProps/custom.xml><?xml version="1.0" encoding="utf-8"?>
<Properties xmlns="http://schemas.openxmlformats.org/officeDocument/2006/custom-properties" xmlns:vt="http://schemas.openxmlformats.org/officeDocument/2006/docPropsVTypes"/>
</file>