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Professorate</w:t>
      </w:r>
      <w:r>
        <w:t xml:space="preserve"> </w:t>
      </w:r>
      <w:r>
        <w:t xml:space="preserve">in</w:t>
      </w:r>
      <w:r>
        <w:t xml:space="preserve"> </w:t>
      </w:r>
      <w:r>
        <w:t xml:space="preserve">Brisbane,</w:t>
      </w:r>
      <w:r>
        <w:t xml:space="preserve"> </w:t>
      </w:r>
      <w:r>
        <w:t xml:space="preserve">Australia</w:t>
      </w:r>
    </w:p>
    <w:bookmarkStart w:id="34" w:name="X6ea226e4594a2fe14e29166cf8a4b654027255b"/>
    <w:p>
      <w:pPr>
        <w:pStyle w:val="Heading1"/>
      </w:pPr>
      <w:r>
        <w:t xml:space="preserve">The Evolution and Strategic Impact of the Academic Professorate in Brisbane, Australia</w:t>
      </w:r>
    </w:p>
    <w:p>
      <w:pPr>
        <w:pStyle w:val="FirstParagraph"/>
      </w:pPr>
      <w:r>
        <w:rPr>
          <w:bCs/>
          <w:b/>
        </w:rPr>
        <w:t xml:space="preserve">J. D. Smith</w:t>
      </w:r>
      <w:r>
        <w:br/>
      </w:r>
      <w:r>
        <w:t xml:space="preserve">Department of Higher Education Studies</w:t>
      </w:r>
      <w:r>
        <w:br/>
      </w:r>
      <w:r>
        <w:t xml:space="preserve">Brisbane Research Institute, Queensland</w:t>
      </w:r>
    </w:p>
    <w:bookmarkStart w:id="20" w:name="abstract"/>
    <w:p>
      <w:pPr>
        <w:pStyle w:val="Heading2"/>
      </w:pPr>
      <w:r>
        <w:t xml:space="preserve">Abstract</w:t>
      </w:r>
    </w:p>
    <w:p>
      <w:pPr>
        <w:pStyle w:val="FirstParagraph"/>
      </w:pPr>
      <w:r>
        <w:t xml:space="preserve">This article examines the contemporary role, responsibilities, and strategic significance of the Academic Professor within higher education institutions in Brisbane, Australia. As a burgeoning hub for research and innovation in the Asia-Pacific region, Brisbane’s universities have seen a profound shift in how senior academic leadership is conceptualized. This paper argues that the modern Professor in this jurisdiction is no longer solely an educator or researcher but serves as a critical nexus for industry engagement, international collaboration, and community impact. By analyzing policy frameworks from major Queensland institutions and reviewing recent scholarly output, this study highlights the unique challenges faced by Professors in Brisbane, including funding pressures, diversity initiatives, and the imperative of translational research.</w:t>
      </w:r>
    </w:p>
    <w:bookmarkEnd w:id="20"/>
    <w:bookmarkStart w:id="21" w:name="introduction"/>
    <w:p>
      <w:pPr>
        <w:pStyle w:val="Heading2"/>
      </w:pPr>
      <w:r>
        <w:t xml:space="preserve">1. Introduction</w:t>
      </w:r>
    </w:p>
    <w:p>
      <w:pPr>
        <w:pStyle w:val="FirstParagraph"/>
      </w:pPr>
      <w:r>
        <w:t xml:space="preserve">The landscape of higher education in Australia has undergone significant transformation over the past two decades. Nowhere is this more evident than in Brisbane, Australia’s third-largest city, which has emerged as a premier destination for academic excellence and innovation. Home to major institutions such as The University of Queensland (UQ), Queensland University of Technology (QUT), and Griffith University, Brisbane boasts a robust ecosystem of research-intensive environments. At the heart of this ecosystem lies the Academic Professor.</w:t>
      </w:r>
    </w:p>
    <w:p>
      <w:pPr>
        <w:pStyle w:val="BodyText"/>
      </w:pPr>
      <w:r>
        <w:t xml:space="preserve">Traditionally, the title 'Professor' denoted a senior academic rank associated with tenure and scholarly achievement. However, in the contemporary context of Australian higher education, particularly within the unique socio-economic and geographic setting of Brisbane, Australia, this role has expanded dramatically. The modern Professor is expected to drive revenue through competitive grants, foster international partnerships that align with Australia’s diplomatic interests in the Indo-Pacific region, and lead interdisciplinary teams capable of addressing complex global challenges such as climate change and public health crises.</w:t>
      </w:r>
    </w:p>
    <w:bookmarkEnd w:id="21"/>
    <w:bookmarkStart w:id="22" w:name="X80a2e6f06e5f7e428a0203d13a90a31b15f8670"/>
    <w:p>
      <w:pPr>
        <w:pStyle w:val="Heading2"/>
      </w:pPr>
      <w:r>
        <w:t xml:space="preserve">2. The Historical Context of the Professoriate in Brisbane</w:t>
      </w:r>
    </w:p>
    <w:p>
      <w:pPr>
        <w:pStyle w:val="FirstParagraph"/>
      </w:pPr>
      <w:r>
        <w:t xml:space="preserve">To understand the current state of the Academic Professor in Brisbane, it is essential to look at historical precedents. Historically, Australian universities were heavily influenced by British models, emphasizing teaching and traditional scholarship. However, post-war expansions and subsequent funding reforms have shifted priorities toward research output and economic contribution.</w:t>
      </w:r>
    </w:p>
    <w:p>
      <w:pPr>
        <w:pStyle w:val="BodyText"/>
      </w:pPr>
      <w:r>
        <w:t xml:space="preserve">Brisbane has benefited from its status as a state capital and its proximity to Asian markets. This geographic advantage has encouraged local institutions to position their Professors as global citizens. The establishment of specialized research centers in Brisbane—ranging from marine biology at Heron Island to artificial intelligence in the city center—has required leadership that transcends disciplinary boundaries. Consequently, the definition of a successful Professor in this region is increasingly tied to their ability to navigate and leverage these specific local opportunities.</w:t>
      </w:r>
    </w:p>
    <w:bookmarkEnd w:id="22"/>
    <w:bookmarkStart w:id="26" w:name="X099ca075ce05d5b102af58fff7a467a2fd1c067"/>
    <w:p>
      <w:pPr>
        <w:pStyle w:val="Heading2"/>
      </w:pPr>
      <w:r>
        <w:t xml:space="preserve">3. Key Responsibilities of the Modern Academic Professor</w:t>
      </w:r>
    </w:p>
    <w:bookmarkStart w:id="23" w:name="X4a0c6a9059adc7255c0495862596a6d6edc6024"/>
    <w:p>
      <w:pPr>
        <w:pStyle w:val="Heading3"/>
      </w:pPr>
      <w:r>
        <w:t xml:space="preserve">3.1 Research Leadership and Grant Acquisition</w:t>
      </w:r>
    </w:p>
    <w:p>
      <w:pPr>
        <w:pStyle w:val="FirstParagraph"/>
      </w:pPr>
      <w:r>
        <w:t xml:space="preserve">A primary mandate for any Professor in Brisbane is the acquisition of external funding. With government block grants becoming more competitive, Professors must lead large-scale collaborative projects often funded by the Australian Research Council (ARC) or industry partners. In Brisbane, this is particularly evident in sectors such as biotechnology, mining technology, and renewable energy. Professors are expected to secure multi-million dollar grants that not only support their own research but also sustain postdoctoral researchers and doctoral candidates.</w:t>
      </w:r>
    </w:p>
    <w:bookmarkEnd w:id="23"/>
    <w:bookmarkStart w:id="24" w:name="educational-excellence"/>
    <w:p>
      <w:pPr>
        <w:pStyle w:val="Heading3"/>
      </w:pPr>
      <w:r>
        <w:t xml:space="preserve">3.2 Educational Excellence</w:t>
      </w:r>
    </w:p>
    <w:p>
      <w:pPr>
        <w:pStyle w:val="FirstParagraph"/>
      </w:pPr>
      <w:r>
        <w:t xml:space="preserve">While research is paramount, the teaching role remains central to the Academic Professor’s identity. In Brisbane, there is a strong emphasis on experiential learning and industry-integrated curricula. Professors are increasingly required to co-design courses with industry stakeholders, ensuring that graduates possess skills relevant to the local Queensland workforce. This shift reflects a broader trend in Australia towards vocational alignment within tertiary education.</w:t>
      </w:r>
    </w:p>
    <w:bookmarkEnd w:id="24"/>
    <w:bookmarkStart w:id="25" w:name="community-and-industry-engagement"/>
    <w:p>
      <w:pPr>
        <w:pStyle w:val="Heading3"/>
      </w:pPr>
      <w:r>
        <w:t xml:space="preserve">3.3 Community and Industry Engagement</w:t>
      </w:r>
    </w:p>
    <w:p>
      <w:pPr>
        <w:pStyle w:val="FirstParagraph"/>
      </w:pPr>
      <w:r>
        <w:t xml:space="preserve">The 'third mission' of universities—engagement beyond teaching and research—is particularly pronounced in Brisbane. Professors act as ambassadors for their institutions, collaborating with local government bodies, startups, and non-profit organizations. For instance, Professor-led initiatives addressing housing affordability or urban sustainability in Greater Brisbane have direct policy implications. This engagement requires strong communication skills and the ability to translate complex academic findings into actionable insights for policymakers.</w:t>
      </w:r>
    </w:p>
    <w:bookmarkEnd w:id="25"/>
    <w:bookmarkEnd w:id="26"/>
    <w:bookmarkStart w:id="30" w:name="challenges-facing-professors-in-brisbane"/>
    <w:p>
      <w:pPr>
        <w:pStyle w:val="Heading2"/>
      </w:pPr>
      <w:r>
        <w:t xml:space="preserve">4. Challenges Facing Professors in Brisbane</w:t>
      </w:r>
    </w:p>
    <w:bookmarkStart w:id="27" w:name="workload-and-wellbeing"/>
    <w:p>
      <w:pPr>
        <w:pStyle w:val="Heading3"/>
      </w:pPr>
      <w:r>
        <w:t xml:space="preserve">4.1 Workload and Wellbeing</w:t>
      </w:r>
    </w:p>
    <w:p>
      <w:pPr>
        <w:pStyle w:val="FirstParagraph"/>
      </w:pPr>
      <w:r>
        <w:t xml:space="preserve">The multifaceted demands placed on Professors have led to concerns regarding workload and mental health. The pressure to publish in high-impact journals, secure grants, manage administrative duties, and maintain industry connections creates a high-stress environment. Recent surveys within Brisbane universities indicate that senior academics are experiencing burnout at alarming rates. Addressing this requires institutional support structures that recognize the holistic needs of Professors.</w:t>
      </w:r>
    </w:p>
    <w:bookmarkEnd w:id="27"/>
    <w:bookmarkStart w:id="28" w:name="diversity-and-inclusion"/>
    <w:p>
      <w:pPr>
        <w:pStyle w:val="Heading3"/>
      </w:pPr>
      <w:r>
        <w:t xml:space="preserve">4.2 Diversity and Inclusion</w:t>
      </w:r>
    </w:p>
    <w:p>
      <w:pPr>
        <w:pStyle w:val="FirstParagraph"/>
      </w:pPr>
      <w:r>
        <w:t xml:space="preserve">Brisbane’s academic community is striving to become more diverse, both in terms of demographic representation and intellectual perspectives. Professors play a crucial role in mentoring early-career researchers from underrepresented groups, including Indigenous Australians and students from regional backgrounds. However, systemic barriers persist, and Professors must actively work to dismantle these structures within their departments.</w:t>
      </w:r>
    </w:p>
    <w:bookmarkEnd w:id="28"/>
    <w:bookmarkStart w:id="29" w:name="international-collaboration-geopolitics"/>
    <w:p>
      <w:pPr>
        <w:pStyle w:val="Heading3"/>
      </w:pPr>
      <w:r>
        <w:t xml:space="preserve">4.3 International Collaboration Geopolitics</w:t>
      </w:r>
    </w:p>
    <w:p>
      <w:pPr>
        <w:pStyle w:val="FirstParagraph"/>
      </w:pPr>
      <w:r>
        <w:t xml:space="preserve">In an era of shifting geopolitical alliances, Professors in Brisbane face complexities in international collaboration. Australia’s strategic positioning requires careful navigation of foreign relations, particularly concerning research security and intellectual property rights. Professors must ensure that their collaborations are ethically sound and aligned with national interests while maintaining the openness that characterizes academic inquiry.</w:t>
      </w:r>
    </w:p>
    <w:bookmarkEnd w:id="29"/>
    <w:bookmarkEnd w:id="30"/>
    <w:bookmarkStart w:id="31" w:name="future-directions"/>
    <w:p>
      <w:pPr>
        <w:pStyle w:val="Heading2"/>
      </w:pPr>
      <w:r>
        <w:t xml:space="preserve">5. Future Directions</w:t>
      </w:r>
    </w:p>
    <w:p>
      <w:pPr>
        <w:pStyle w:val="FirstParagraph"/>
      </w:pPr>
      <w:r>
        <w:t xml:space="preserve">Looking ahead, the role of the Academic Professor in Brisbane will likely continue to evolve towards greater interdisciplinarity. Challenges such as climate resilience and digital transformation will require integrated approaches that break down traditional silos between faculties. Furthermore, the integration of artificial intelligence into research methodologies will necessitate new skill sets among senior academics.</w:t>
      </w:r>
    </w:p>
    <w:p>
      <w:pPr>
        <w:pStyle w:val="BodyText"/>
      </w:pPr>
      <w:r>
        <w:t xml:space="preserve">Institutions in Brisbane must also invest in leadership development programs tailored to the specific needs of Professors. These programs should focus on strategic planning, change management, and ethical leadership. By empowering Professors with these tools, universities can enhance their global standing and contribute more effectively to the social fabric of Queensland.</w:t>
      </w:r>
    </w:p>
    <w:bookmarkEnd w:id="31"/>
    <w:bookmarkStart w:id="32" w:name="conclusion"/>
    <w:p>
      <w:pPr>
        <w:pStyle w:val="Heading2"/>
      </w:pPr>
      <w:r>
        <w:t xml:space="preserve">6. Conclusion</w:t>
      </w:r>
    </w:p>
    <w:p>
      <w:pPr>
        <w:pStyle w:val="FirstParagraph"/>
      </w:pPr>
      <w:r>
        <w:t xml:space="preserve">The Academic Professor in Brisbane, Australia stands at a pivotal juncture. They are not merely custodians of knowledge but active agents of change who drive economic growth, social equity, and scientific discovery. The unique characteristics of Brisbane—its growing population, strategic location, and vibrant research culture—offer both opportunities and challenges for senior academics. As the higher education sector continues to adapt to global trends, the contributions of Professors will remain indispensable. It is imperative that institutions provide adequate support systems to ensure that this vital workforce can thrive in an increasingly competitive and complex academic landscape.</w:t>
      </w:r>
    </w:p>
    <w:bookmarkEnd w:id="32"/>
    <w:bookmarkStart w:id="33" w:name="references"/>
    <w:p>
      <w:pPr>
        <w:pStyle w:val="Heading2"/>
      </w:pPr>
      <w:r>
        <w:t xml:space="preserve">References</w:t>
      </w:r>
    </w:p>
    <w:p>
      <w:pPr>
        <w:pStyle w:val="FirstParagraph"/>
      </w:pPr>
      <w:r>
        <w:t xml:space="preserve">Australian Government Department of Education. (2023). *Higher Education Standards Framework*. Canberra: AGPS.</w:t>
      </w:r>
    </w:p>
    <w:p>
      <w:pPr>
        <w:pStyle w:val="BodyText"/>
      </w:pPr>
      <w:r>
        <w:t xml:space="preserve">Brisbane City Council. (2022). *Strategic Plan 4: Making Brisbane the World’s Most Liveable City*. Brisbane: BCC.</w:t>
      </w:r>
    </w:p>
    <w:p>
      <w:pPr>
        <w:pStyle w:val="BodyText"/>
      </w:pPr>
      <w:r>
        <w:t xml:space="preserve">Hillman, N., &amp; Pateman, T. (2018). *Academic Work and Wellbeing in Australia*. Melbourne: Springer.</w:t>
      </w:r>
    </w:p>
    <w:p>
      <w:pPr>
        <w:pStyle w:val="BodyText"/>
      </w:pPr>
      <w:r>
        <w:t xml:space="preserve">Quintiliani, L., &amp; Prosser, M. (2021). "The Changing Role of the Professor in Australian Universities." *Journal of Higher Education Policy and Management*, 43(2), 145-160.</w:t>
      </w:r>
    </w:p>
    <w:p>
      <w:pPr>
        <w:pStyle w:val="BodyText"/>
      </w:pPr>
      <w:r>
        <w:t xml:space="preserve">The University of Queensland. (2023). *Annual Research Report*. Brisbane: UQ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Professorate in Brisbane, Australia</dc:title>
  <dc:creator/>
  <dc:language>en</dc:language>
  <cp:keywords/>
  <dcterms:created xsi:type="dcterms:W3CDTF">2026-07-29T11:37:54Z</dcterms:created>
  <dcterms:modified xsi:type="dcterms:W3CDTF">2026-07-29T11:37:54Z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