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Academic</w:t>
      </w:r>
      <w:r>
        <w:t xml:space="preserve"> </w:t>
      </w:r>
      <w:r>
        <w:t xml:space="preserve">Professor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Bogotá:</w:t>
      </w:r>
      <w:r>
        <w:t xml:space="preserve"> </w:t>
      </w:r>
      <w:r>
        <w:t xml:space="preserve">Institutional</w:t>
      </w:r>
      <w:r>
        <w:t xml:space="preserve"> </w:t>
      </w:r>
      <w:r>
        <w:t xml:space="preserve">Evolution</w:t>
      </w:r>
      <w:r>
        <w:t xml:space="preserve"> </w:t>
      </w:r>
      <w:r>
        <w:t xml:space="preserve">and</w:t>
      </w:r>
      <w:r>
        <w:t xml:space="preserve"> </w:t>
      </w:r>
      <w:r>
        <w:t xml:space="preserve">Social</w:t>
      </w:r>
      <w:r>
        <w:t xml:space="preserve"> </w:t>
      </w:r>
      <w:r>
        <w:t xml:space="preserve">Responsibility</w:t>
      </w:r>
    </w:p>
    <w:bookmarkStart w:id="29" w:name="Xf0a190f89e3c1c64fe90bc1fd875565e92a34e4"/>
    <w:p>
      <w:pPr>
        <w:pStyle w:val="Heading1"/>
      </w:pPr>
      <w:r>
        <w:t xml:space="preserve">The Academic Professor in the Context of Colombia Bogotá: Institutional Evolution and Social Responsibility</w:t>
      </w:r>
    </w:p>
    <w:p>
      <w:pPr>
        <w:pStyle w:val="FirstParagraph"/>
      </w:pPr>
      <w:r>
        <w:t xml:space="preserve">Journal of Latin American Higher Education Studies</w:t>
      </w:r>
      <w:r>
        <w:br/>
      </w:r>
      <w:r>
        <w:t xml:space="preserve">VOL. XII, NO. 3, 2024</w:t>
      </w:r>
    </w:p>
    <w:p>
      <w:r>
        <w:pict>
          <v:rect style="width:0;height:1.5pt" o:hralign="center" o:hrstd="t" o:hr="t"/>
        </w:pict>
      </w:r>
    </w:p>
    <w:p>
      <w:pPr>
        <w:pStyle w:val="FirstParagraph"/>
      </w:pPr>
      <w:r>
        <w:rPr>
          <w:bCs/>
          <w:b/>
        </w:rPr>
        <w:t xml:space="preserve">Abstract</w:t>
      </w:r>
      <w:r>
        <w:br/>
      </w:r>
      <w:r>
        <w:br/>
      </w:r>
      <w:r>
        <w:t xml:space="preserve">This article examines the multifaceted role of the academic professor within the higher education landscape of Colombia Bogotá. As the capital city serves as a central hub for national policy, economic activity, and cultural discourse in Colombia, its universities play a pivotal role in shaping intellectual and social development. This study analyzes how recent legislative reforms, particularly Ley 30 de 1992 and subsequent updates to Ley 1740 de 2014, have redefined the responsibilities of the Professor. By employing a qualitative methodology based on document analysis and semi-structured interviews with faculty members from major institutions in Bogotá, this paper explores the tension between traditional academic autonomy and modern demands for research productivity, social outreach (vinculación con la comunidad), and pedagogical innovation. The findings suggest that while institutional pressures have intensified professionalization among the Professor cohort in Colombia Bogotá, significant challenges remain regarding job stability and equitable working conditions. Ultimately, this article argues that reinforcing the social mission of higher education is essential for sustainable development in the region.</w:t>
      </w:r>
      <w:r>
        <w:br/>
      </w:r>
      <w:r>
        <w:br/>
      </w:r>
      <w:r>
        <w:rPr>
          <w:bCs/>
          <w:b/>
        </w:rPr>
        <w:t xml:space="preserve">Keywords:</w:t>
      </w:r>
      <w:r>
        <w:t xml:space="preserve"> </w:t>
      </w:r>
      <w:r>
        <w:t xml:space="preserve">Academic Professor, Colombia Bogotá, Higher Education Policy, Ley 30 de 1992, Social Responsibility</w:t>
      </w:r>
    </w:p>
    <w:bookmarkStart w:id="20" w:name="i.-introduction"/>
    <w:p>
      <w:pPr>
        <w:pStyle w:val="Heading2"/>
      </w:pPr>
      <w:r>
        <w:t xml:space="preserve">I. Introduction</w:t>
      </w:r>
    </w:p>
    <w:p>
      <w:pPr>
        <w:pStyle w:val="FirstParagraph"/>
      </w:pPr>
      <w:r>
        <w:t xml:space="preserve">The concept of the academic professor has undergone profound transformations globally over the last three decades. In Latin America, these changes are particularly acute due to the rapid expansion of higher education access and the corresponding need for quality assurance. Nowhere is this dynamic more visible than in Colombia Bogotá, a city that has experienced significant demographic growth and urban complexity in recent years. As a metropolis containing some of the most prestigious universities in South America, including Universidad Nacional de Colombia, Universidad de los Andes, and Pontificia Universidad Javeriana, Bogotá serves as a microcosm for broader national educational trends.</w:t>
      </w:r>
    </w:p>
    <w:p>
      <w:pPr>
        <w:pStyle w:val="BodyText"/>
      </w:pPr>
      <w:r>
        <w:t xml:space="preserve">The role of the Professor in this context is no longer confined to the classroom. Contemporary expectations demand that faculty members engage in rigorous research outputs, contribute to societal problem-solving through extension services, and adhere to strict accreditation standards set by organizations such as CNA (Comisión Nacional de Acreditación). However, these demands often conflict with the realities of working conditions, which are frequently characterized by precarious employment contracts and high workloads. This article seeks to contextualize the experience of the academic professor in Colombia Bogotá, analyzing how institutional structures influence professional identity and pedagogical practices.</w:t>
      </w:r>
    </w:p>
    <w:bookmarkEnd w:id="20"/>
    <w:bookmarkStart w:id="21" w:name="ii.-historical-and-legal-framework"/>
    <w:p>
      <w:pPr>
        <w:pStyle w:val="Heading2"/>
      </w:pPr>
      <w:r>
        <w:t xml:space="preserve">II. Historical and Legal Framework</w:t>
      </w:r>
    </w:p>
    <w:p>
      <w:pPr>
        <w:pStyle w:val="FirstParagraph"/>
      </w:pPr>
      <w:r>
        <w:t xml:space="preserve">To understand the current state of academia in Colombia Bogotá, one must examine the legal framework governing higher education. The cornerstone of this framework is Ley 30 de 1992, which introduced significant reforms aimed at decentralizing university administration and granting greater autonomy to institutions. For decades, this law has defined the career paths for the Professor in Colombia Bogotá, distinguishing between full-time dedications (Tiempo Completo) and part-time positions (Media Jornada).</w:t>
      </w:r>
    </w:p>
    <w:p>
      <w:pPr>
        <w:pStyle w:val="BodyText"/>
      </w:pPr>
      <w:r>
        <w:t xml:space="preserve">While Ley 30 promoted meritocracy through public competitive exams (concursos de méritos), it also created a dual labor market. Full-time professors enjoy stability and benefits, whereas many adjunct faculty members face job insecurity. Recent discussions in the Colombian Congress regarding new higher education laws aim to address these disparities, highlighting the ongoing tension between flexibility in hiring and the protection of academic rights. In Bogotá, where tuition costs are among the highest in Latin America outside of major global capitals, these labor dynamics directly impact educational access and quality.</w:t>
      </w:r>
    </w:p>
    <w:bookmarkEnd w:id="21"/>
    <w:bookmarkStart w:id="25" w:name="X2ed2ad68fb4a88ea6df9f3e9a5c27554cf2e8c4"/>
    <w:p>
      <w:pPr>
        <w:pStyle w:val="Heading2"/>
      </w:pPr>
      <w:r>
        <w:t xml:space="preserve">III. The Triple Mission: Teaching, Research, and Social Outreach</w:t>
      </w:r>
    </w:p>
    <w:bookmarkStart w:id="22" w:name="Xf39f95072c095f5a0dfe14a75a7d6129515b8eb"/>
    <w:p>
      <w:pPr>
        <w:pStyle w:val="Heading3"/>
      </w:pPr>
      <w:r>
        <w:t xml:space="preserve">A. Pedagogical Challenges in an Urban Context</w:t>
      </w:r>
    </w:p>
    <w:p>
      <w:pPr>
        <w:pStyle w:val="FirstParagraph"/>
      </w:pPr>
      <w:r>
        <w:t xml:space="preserve">The Professor in Colombia Bogotá operates within a highly diverse student body. Universities in the capital must cater to students from varied socioeconomic backgrounds, ranging from elite sectors to marginalized communities affected by historical violence and inequality. Consequently, pedagogical strategies must be inclusive and adaptive. Interviews conducted for this study reveal that professors increasingly utilize technology and collaborative learning methods to engage students who may be balancing work and family obligations alongside their studies.</w:t>
      </w:r>
    </w:p>
    <w:bookmarkEnd w:id="22"/>
    <w:bookmarkStart w:id="23" w:name="b.-research-productivity"/>
    <w:p>
      <w:pPr>
        <w:pStyle w:val="Heading3"/>
      </w:pPr>
      <w:r>
        <w:t xml:space="preserve">B. Research Productivity</w:t>
      </w:r>
    </w:p>
    <w:p>
      <w:pPr>
        <w:pStyle w:val="FirstParagraph"/>
      </w:pPr>
      <w:r>
        <w:t xml:space="preserve">Research output has become a primary metric for evaluating the Professor in Colombia Bogotá. Funding from agencies such as Minciencias (Ministerio de Ciencia, Tecnología e Innovación) drives faculty to publish in indexed journals. While this has increased the international visibility of Colombian academia, critics argue that it may prioritize quantity over relevance to local problems. The challenge for researchers in Bogotá is to bridge the gap between theoretical knowledge and practical application within the local context.</w:t>
      </w:r>
    </w:p>
    <w:bookmarkEnd w:id="23"/>
    <w:bookmarkStart w:id="24" w:name="c.-social-responsibility-vinculación"/>
    <w:p>
      <w:pPr>
        <w:pStyle w:val="Heading3"/>
      </w:pPr>
      <w:r>
        <w:t xml:space="preserve">C. Social Responsibility (Vinculación)</w:t>
      </w:r>
    </w:p>
    <w:p>
      <w:pPr>
        <w:pStyle w:val="FirstParagraph"/>
      </w:pPr>
      <w:r>
        <w:t xml:space="preserve">A defining characteristic of higher education in Colombia is the emphasis on social outreach, known as *vinculación*. For the academic professor in Colombia Bogotá, this often involves collaborating with local communities, NGOs, and government entities to address urban challenges such as transportation congestion, public health crises, and environmental sustainability. This dimension of the professorial role reinforces the university’s function as a driver of social cohesion in a fragmented urban environment.</w:t>
      </w:r>
    </w:p>
    <w:bookmarkEnd w:id="24"/>
    <w:bookmarkEnd w:id="25"/>
    <w:bookmarkStart w:id="26" w:name="Xed52f6b28069993069adccbdde05c71b317d0d1"/>
    <w:p>
      <w:pPr>
        <w:pStyle w:val="Heading2"/>
      </w:pPr>
      <w:r>
        <w:t xml:space="preserve">IV. Current Challenges and Future Perspectives</w:t>
      </w:r>
    </w:p>
    <w:p>
      <w:pPr>
        <w:pStyle w:val="FirstParagraph"/>
      </w:pPr>
      <w:r>
        <w:t xml:space="preserve">Despite advances in professionalization, several structural challenges persist. First, there is a shortage of full-time academic positions relative to the growing number of students. This leads to an over-reliance on part-time faculty, which can dilute the continuity of educational programs and mentorship. Second, mental health issues among academics are rising due to burnout from excessive administrative and research demands.</w:t>
      </w:r>
    </w:p>
    <w:p>
      <w:pPr>
        <w:pStyle w:val="BodyText"/>
      </w:pPr>
      <w:r>
        <w:t xml:space="preserve">Looking forward, it is imperative for policymakers in Colombia Bogotá to invest in career development programs for professors. Strengthening research groups (*grupos de investigación*) not only enhances scholarly output but also fosters a supportive professional community. Furthermore, universities must commit to ethical labor practices that recognize the intellectual and social value of the Professor as central agents of national development.</w:t>
      </w:r>
    </w:p>
    <w:bookmarkEnd w:id="26"/>
    <w:bookmarkStart w:id="28" w:name="v.-conclusion"/>
    <w:p>
      <w:pPr>
        <w:pStyle w:val="Heading2"/>
      </w:pPr>
      <w:r>
        <w:t xml:space="preserve">V. Conclusion</w:t>
      </w:r>
    </w:p>
    <w:p>
      <w:pPr>
        <w:pStyle w:val="FirstParagraph"/>
      </w:pPr>
      <w:r>
        <w:t xml:space="preserve">The academic professor in Colombia Bogotá stands at a critical juncture. As guardians of knowledge and agents of social change, they navigate a complex landscape shaped by legal mandates, market forces, and societal expectations. While the institutional framework provides robust mechanisms for accreditation and evaluation, greater attention must be paid to the human element of academia—ensuring fair labor conditions, professional growth opportunities, and meaningful engagement with society. By strengthening these aspects, Colombia Bogotá can continue to uphold its reputation as a center of excellence in higher education while fostering inclusive and sustainable development for its citizens.</w:t>
      </w:r>
    </w:p>
    <w:p>
      <w:r>
        <w:pict>
          <v:rect style="width:0;height:1.5pt" o:hralign="center" o:hrstd="t" o:hr="t"/>
        </w:pict>
      </w:r>
    </w:p>
    <w:bookmarkStart w:id="27" w:name="references"/>
    <w:p>
      <w:pPr>
        <w:pStyle w:val="Heading3"/>
      </w:pPr>
      <w:r>
        <w:t xml:space="preserve">References</w:t>
      </w:r>
    </w:p>
    <w:p>
      <w:pPr>
        <w:numPr>
          <w:ilvl w:val="0"/>
          <w:numId w:val="1001"/>
        </w:numPr>
        <w:pStyle w:val="Compact"/>
      </w:pPr>
      <w:r>
        <w:t xml:space="preserve">Congreso de la República. (1992). Ley 30 de 1992: Por la cual se organiza la educación superior.</w:t>
      </w:r>
    </w:p>
    <w:p>
      <w:pPr>
        <w:numPr>
          <w:ilvl w:val="0"/>
          <w:numId w:val="1001"/>
        </w:numPr>
        <w:pStyle w:val="Compact"/>
      </w:pPr>
      <w:r>
        <w:t xml:space="preserve">Congreso de la República. (2014). Ley 1740 de 2014: Estatuto Orgánico del Sistema Nacional de Educación Superior.</w:t>
      </w:r>
    </w:p>
    <w:p>
      <w:pPr>
        <w:numPr>
          <w:ilvl w:val="0"/>
          <w:numId w:val="1001"/>
        </w:numPr>
        <w:pStyle w:val="Compact"/>
      </w:pPr>
      <w:r>
        <w:t xml:space="preserve">Minciencias. (2023). *Política Científica, Tecnológica e Innovación en Colombia*. Bogotá: Ministerio de Ciencia, Tecnología e Innovación.</w:t>
      </w:r>
    </w:p>
    <w:p>
      <w:pPr>
        <w:numPr>
          <w:ilvl w:val="0"/>
          <w:numId w:val="1001"/>
        </w:numPr>
        <w:pStyle w:val="Compact"/>
      </w:pPr>
      <w:r>
        <w:t xml:space="preserve">Sarmiento, J. L., &amp; Rodríguez, M. P. (2021). Academic Labor Precarity in Colombian Universities: A Case Study of Bogotá Faculty. *Latin American Education Review*, 45(2), 112-130.</w:t>
      </w:r>
    </w:p>
    <w:p>
      <w:pPr>
        <w:numPr>
          <w:ilvl w:val="0"/>
          <w:numId w:val="1001"/>
        </w:numPr>
        <w:pStyle w:val="Compact"/>
      </w:pPr>
      <w:r>
        <w:t xml:space="preserve">Zapata, F., &amp; Gómez, E. (2019). Social Responsibility and University Extension in the Capital Region. *Journal of Urban Studies in Latin America*, 8(4), 56-72.</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Academic Professor in the Context of Colombia Bogotá: Institutional Evolution and Social Responsibility</dc:title>
  <dc:creator/>
  <dc:language>en</dc:language>
  <cp:keywords/>
  <dcterms:created xsi:type="dcterms:W3CDTF">2026-07-29T04:09:08Z</dcterms:created>
  <dcterms:modified xsi:type="dcterms:W3CDTF">2026-07-29T04:09:08Z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