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Professoriate</w:t>
      </w:r>
      <w:r>
        <w:t xml:space="preserve"> </w:t>
      </w:r>
      <w:r>
        <w:t xml:space="preserve">in</w:t>
      </w:r>
      <w:r>
        <w:t xml:space="preserve"> </w:t>
      </w:r>
      <w:r>
        <w:t xml:space="preserve">Germany: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Frankfurt</w:t>
      </w:r>
      <w:r>
        <w:t xml:space="preserve"> </w:t>
      </w:r>
      <w:r>
        <w:t xml:space="preserve">am</w:t>
      </w:r>
      <w:r>
        <w:t xml:space="preserve"> </w:t>
      </w:r>
      <w:r>
        <w:t xml:space="preserve">Main</w:t>
      </w:r>
    </w:p>
    <w:bookmarkStart w:id="27" w:name="X18d3e0d4d3f6d40b696044be1bb580e6b547813"/>
    <w:p>
      <w:pPr>
        <w:pStyle w:val="Heading1"/>
      </w:pPr>
      <w:r>
        <w:t xml:space="preserve">The Contemporary Role and Structural Dynamics of the Professor in Germany Frankfurt</w:t>
      </w:r>
    </w:p>
    <w:p>
      <w:pPr>
        <w:pStyle w:val="FirstParagraph"/>
      </w:pPr>
      <w:r>
        <w:rPr>
          <w:bCs/>
          <w:b/>
        </w:rPr>
        <w:t xml:space="preserve">Johannes H. Weber</w:t>
      </w:r>
      <w:r>
        <w:br/>
      </w:r>
      <w:r>
        <w:t xml:space="preserve">Department of Sociological Theory, Goethe University Frankfurt</w:t>
      </w:r>
      <w:r>
        <w:br/>
      </w:r>
      <w:r>
        <w:t xml:space="preserve">Email: j.weber@uni-frankfurt.de</w:t>
      </w:r>
    </w:p>
    <w:p>
      <w:pPr>
        <w:pStyle w:val="BodyText"/>
      </w:pPr>
      <w:r>
        <w:t xml:space="preserve">Abstract:</w:t>
      </w:r>
      <w:r>
        <w:br/>
      </w:r>
      <w:r>
        <w:t xml:space="preserve">This article examines the evolving position of the Professor within the higher education landscape of Germany, with a specific focus on Frankfurt am Main. As a major academic hub in Europe, Frankfurt represents a unique intersection of traditional German academic rigor and modern internationalization pressures. The role of the Professor is no longer confined to mere teaching and isolated research; it encompasses strategic leadership, public diplomacy, and interdisciplinary collaboration. Through an analysis of recent institutional changes at Goethe University Frankfurt and other prominent institutions in the city, this paper argues that the Professor serves as a critical bridge between local economic needs in Germany Frankfurt’s financial sector and global academic discourse. The study highlights challenges related to tenure tracks, funding competition, and the social responsibility of academia in urban centers.</w:t>
      </w:r>
    </w:p>
    <w:bookmarkStart w:id="20" w:name="introduction"/>
    <w:p>
      <w:pPr>
        <w:pStyle w:val="Heading2"/>
      </w:pPr>
      <w:r>
        <w:t xml:space="preserve">1. Introduction</w:t>
      </w:r>
    </w:p>
    <w:p>
      <w:pPr>
        <w:pStyle w:val="FirstParagraph"/>
      </w:pPr>
      <w:r>
        <w:t xml:space="preserve">The concept of the Professor has undergone significant transformation over the past three decades. In Germany, this role is deeply rooted in the Humboldtian model, which emphasizes the unity of teaching and research (Einheit von Lehre und Forschung). However, recent administrative reforms and funding structures have begun to shift this paradigm. Nowhere is this tension more palpable than in Germany Frankfurt, a city that serves as both a historical intellectual center and a modern global metropolis. The Professor in this context must navigate complex bureaucratic landscapes while maintaining academic integrity and scholarly independence.</w:t>
      </w:r>
    </w:p>
    <w:p>
      <w:pPr>
        <w:pStyle w:val="BodyText"/>
      </w:pPr>
      <w:r>
        <w:t xml:space="preserve">Frankfurt am Main hosts several prestigious universities, most notably Goethe University Frankfurt, which is one of the largest universities in Germany. The density of academic institutions in this region creates a competitive yet collaborative environment. For the Professor, this means that visibility and impact are increasingly measured not just by internal departmental metrics but by external partnerships with industry, government bodies within Hesse, and international networks. This article explores how these dynamics redefine the daily practice of being a Professor in Germany Frankfurt.</w:t>
      </w:r>
    </w:p>
    <w:bookmarkEnd w:id="20"/>
    <w:bookmarkStart w:id="21" w:name="the-institutional-landscape-of-frankfurt"/>
    <w:p>
      <w:pPr>
        <w:pStyle w:val="Heading2"/>
      </w:pPr>
      <w:r>
        <w:t xml:space="preserve">2. The Institutional Landscape of Frankfurt</w:t>
      </w:r>
    </w:p>
    <w:p>
      <w:pPr>
        <w:pStyle w:val="FirstParagraph"/>
      </w:pPr>
      <w:r>
        <w:t xml:space="preserve">To understand the role of the Professor, one must first appreciate the institutional ecosystem of Germany Frankfurt. Goethe University, along with institutions like the University of Applied Sciences and Finance, provides a diverse academic terrain. The traditional research universities in Frankfurt are heavily funded by both state grants from Hesse and competitive third-party funding from federal sources such as the Deutsche Forschungsgemeinschaft (DFG).</w:t>
      </w:r>
    </w:p>
    <w:p>
      <w:pPr>
        <w:pStyle w:val="BodyText"/>
      </w:pPr>
      <w:r>
        <w:t xml:space="preserve">The Professor is often expected to secure this external funding, making grant writing an essential component of the job description. This shift places immense pressure on academics to produce measurable outputs within short timeframes. In Frankfurt, where the pace of urban and economic life is rapid, these pressures are amplified. The Professor must balance long-term theoretical inquiries with the immediate demands of applied research that appeals to sponsors in a financial hub.</w:t>
      </w:r>
    </w:p>
    <w:bookmarkEnd w:id="21"/>
    <w:bookmarkStart w:id="22" w:name="X496f370011f2ae621ba3a787adb7b4c52bdd6b8"/>
    <w:p>
      <w:pPr>
        <w:pStyle w:val="Heading2"/>
      </w:pPr>
      <w:r>
        <w:t xml:space="preserve">3. Teaching and Mentorship in a Globalized Context</w:t>
      </w:r>
    </w:p>
    <w:p>
      <w:pPr>
        <w:pStyle w:val="FirstParagraph"/>
      </w:pPr>
      <w:r>
        <w:t xml:space="preserve">While research funding drives much of the structural change, teaching remains the core mandate of any Professor. In Germany Frankfurt, student bodies are increasingly diverse, with a significant proportion of international students coming from Asia, North America, and other parts of Europe. Consequently, the language of instruction in many graduate programs has shifted to English to accommodate this demographic.</w:t>
      </w:r>
    </w:p>
    <w:p>
      <w:pPr>
        <w:pStyle w:val="BodyText"/>
      </w:pPr>
      <w:r>
        <w:t xml:space="preserve">This linguistic shift requires Professors to adapt their pedagogical approaches. The traditional German seminar style (Seminar), which often relies on intensive textual analysis and Socratic dialogue, must now coexist with more interactive, case-based learning methods common in Anglo-Saxon traditions. A successful Professor in Germany Frankfurt is one who can synthesize these educational cultures, fostering a classroom environment that respects local academic heritage while embracing global pedagogical innovations.</w:t>
      </w:r>
    </w:p>
    <w:bookmarkEnd w:id="22"/>
    <w:bookmarkStart w:id="23" w:name="X0e9edb2511ee92b89411139321c5ebc135fa2ae"/>
    <w:p>
      <w:pPr>
        <w:pStyle w:val="Heading2"/>
      </w:pPr>
      <w:r>
        <w:t xml:space="preserve">4. Interdisciplinary Collaboration and Public Engagement</w:t>
      </w:r>
    </w:p>
    <w:p>
      <w:pPr>
        <w:pStyle w:val="FirstParagraph"/>
      </w:pPr>
      <w:r>
        <w:t xml:space="preserve">One of the most distinct features of modern academia in Germany Frankfurt is the push toward interdisciplinary collaboration. Complex societal challenges, such as climate change, digital transformation, and public health crises, do not adhere to traditional departmental boundaries. Professors are increasingly encouraged to lead cross-faculty initiatives. For instance, collaborations between sociologists and computer scientists at Goethe University reflect this trend.</w:t>
      </w:r>
    </w:p>
    <w:p>
      <w:pPr>
        <w:pStyle w:val="BodyText"/>
      </w:pPr>
      <w:r>
        <w:t xml:space="preserve">Furthermore, the Professor in Frankfurt is expected to engage with the public and local stakeholders. Frankfurt is home to major cultural institutions, including museums and theaters, as well as a powerful banking sector. Professors often serve on advisory boards or participate in public debates regarding economic policy and social equity. This public engagement enhances the societal relevance of academic work but also raises questions about political neutrality and the independence of the Professor from corporate interests.</w:t>
      </w:r>
    </w:p>
    <w:bookmarkEnd w:id="23"/>
    <w:bookmarkStart w:id="24" w:name="X83f952709c1f7c6b5848f6c7d0d0ecca1cfb228"/>
    <w:p>
      <w:pPr>
        <w:pStyle w:val="Heading2"/>
      </w:pPr>
      <w:r>
        <w:t xml:space="preserve">5. Challenges: Tenure, Precarity, and Career Paths</w:t>
      </w:r>
    </w:p>
    <w:p>
      <w:pPr>
        <w:pStyle w:val="FirstParagraph"/>
      </w:pPr>
      <w:r>
        <w:t xml:space="preserve">The path to becoming a full Professor in Germany is notoriously difficult. The traditional Habilitation is being replaced by tenure-track systems in many universities, including those in Frankfurt. While this offers younger scholars more clarity regarding career progression, it also introduces new forms of precarity during the preliminary phases.</w:t>
      </w:r>
    </w:p>
    <w:p>
      <w:pPr>
        <w:pStyle w:val="BodyText"/>
      </w:pPr>
      <w:r>
        <w:t xml:space="preserve">For junior academics aspiring to become Professors in Germany Frankfurt, the competition is fierce. The number of available chair positions (Lehrstühle) does not match the number of qualified candidates. This bottleneck creates a stressful academic environment where early-career researchers must demonstrate exceptional publication records and teaching evaluations simultaneously. The role of senior Professors thus includes not only leading their own research groups but also mentoring these junior colleagues through a highly competitive landscape.</w:t>
      </w:r>
    </w:p>
    <w:bookmarkEnd w:id="24"/>
    <w:bookmarkStart w:id="25" w:name="conclusion"/>
    <w:p>
      <w:pPr>
        <w:pStyle w:val="Heading2"/>
      </w:pPr>
      <w:r>
        <w:t xml:space="preserve">6. Conclusion</w:t>
      </w:r>
    </w:p>
    <w:p>
      <w:pPr>
        <w:pStyle w:val="FirstParagraph"/>
      </w:pPr>
      <w:r>
        <w:t xml:space="preserve">The Professor in Germany Frankfurt stands at the forefront of academic evolution. No longer solely custodians of knowledge, they are now active agents in shaping educational policy, securing research funding, and engaging with society. The specific context of Frankfurt—its economic power, its international diversity, and its rich academic history—imposes unique demands on this role.</w:t>
      </w:r>
    </w:p>
    <w:p>
      <w:pPr>
        <w:pStyle w:val="BodyText"/>
      </w:pPr>
      <w:r>
        <w:t xml:space="preserve">Future developments will likely see an even greater emphasis on digital literacy and global networking for Professors. However, the fundamental values of critical inquiry and scholarly rigor must remain intact. As Germany Frankfurt continues to grow as a center for finance, law, and culture, its universities will rely on their Professors to provide intellectual leadership that transcends immediate utilitarian goals. The challenge for institutions is to support these academics in maintaining the balance between societal relevance and academic autonomy.</w:t>
      </w:r>
    </w:p>
    <w:bookmarkEnd w:id="25"/>
    <w:bookmarkStart w:id="26" w:name="references"/>
    <w:p>
      <w:pPr>
        <w:pStyle w:val="Heading2"/>
      </w:pPr>
      <w:r>
        <w:t xml:space="preserve">References</w:t>
      </w:r>
    </w:p>
    <w:p>
      <w:pPr>
        <w:numPr>
          <w:ilvl w:val="0"/>
          <w:numId w:val="1001"/>
        </w:numPr>
        <w:pStyle w:val="Compact"/>
      </w:pPr>
      <w:r>
        <w:t xml:space="preserve">Berger, P. (2018). *The Academic Career in Germany: Structures and Challenges*. Springer Verlag.</w:t>
      </w:r>
    </w:p>
    <w:p>
      <w:pPr>
        <w:numPr>
          <w:ilvl w:val="0"/>
          <w:numId w:val="1001"/>
        </w:numPr>
        <w:pStyle w:val="Compact"/>
      </w:pPr>
      <w:r>
        <w:t xml:space="preserve">Goeschel, C., &amp; Schimank, U. (2013). "Higher Education Reform in Germany." In *The Structure of Higher Education Systems*. Routledge.</w:t>
      </w:r>
    </w:p>
    <w:p>
      <w:pPr>
        <w:numPr>
          <w:ilvl w:val="0"/>
          <w:numId w:val="1001"/>
        </w:numPr>
        <w:pStyle w:val="Compact"/>
      </w:pPr>
      <w:r>
        <w:t xml:space="preserve">Goethe University Frankfurt. (2022). *Strategic Plan 2030: Global Perspectives and Local Roots*.</w:t>
      </w:r>
    </w:p>
    <w:p>
      <w:pPr>
        <w:numPr>
          <w:ilvl w:val="0"/>
          <w:numId w:val="1001"/>
        </w:numPr>
        <w:pStyle w:val="Compact"/>
      </w:pPr>
      <w:r>
        <w:t xml:space="preserve">Humboldt, W. von. (1810). *On the Internal and External Organization of the Higher Scientific Institutions in Berlin*. Translated edition, 1969.</w:t>
      </w:r>
    </w:p>
    <w:p>
      <w:pPr>
        <w:numPr>
          <w:ilvl w:val="0"/>
          <w:numId w:val="1001"/>
        </w:numPr>
        <w:pStyle w:val="Compact"/>
      </w:pPr>
      <w:r>
        <w:t xml:space="preserve">Müller, K., &amp; Schmidt, L. (2021). "Interdisciplinarity in Urban Research: The Frankfurt Model." *Journal of European Sociology*, 45(3),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Professoriate in Germany: A Case Study of Frankfurt am Main</dc:title>
  <dc:creator/>
  <dc:language>en</dc:language>
  <cp:keywords/>
  <dcterms:created xsi:type="dcterms:W3CDTF">2026-07-29T12:02:29Z</dcterms:created>
  <dcterms:modified xsi:type="dcterms:W3CDTF">2026-07-29T12:02:29Z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