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Professor</w:t>
      </w:r>
      <w:r>
        <w:t xml:space="preserve"> </w:t>
      </w:r>
      <w:r>
        <w:t xml:space="preserve">Roles</w:t>
      </w:r>
      <w:r>
        <w:t xml:space="preserve"> </w:t>
      </w:r>
      <w:r>
        <w:t xml:space="preserve">in</w:t>
      </w:r>
      <w:r>
        <w:t xml:space="preserve"> </w:t>
      </w:r>
      <w:r>
        <w:t xml:space="preserve">Germany</w:t>
      </w:r>
      <w:r>
        <w:t xml:space="preserve"> </w:t>
      </w:r>
      <w:r>
        <w:t xml:space="preserve">Munich</w:t>
      </w:r>
    </w:p>
    <w:bookmarkStart w:id="28" w:name="X81f00b6c5fe4b7f7ee9112048964ecb94517192"/>
    <w:p>
      <w:pPr>
        <w:pStyle w:val="Heading1"/>
      </w:pPr>
      <w:r>
        <w:t xml:space="preserve">The Evolution of Academic Leadership and Research Paradigms in German Higher Education</w:t>
      </w:r>
    </w:p>
    <w:p>
      <w:pPr>
        <w:pStyle w:val="FirstParagraph"/>
      </w:pPr>
      <w:r>
        <w:t xml:space="preserve">Dr. A. Scholar, Department of Sociology and Educational Studies</w:t>
      </w:r>
      <w:r>
        <w:br/>
      </w:r>
      <w:r>
        <w:t xml:space="preserve">Institute for Advanced Study, Munich</w:t>
      </w:r>
    </w:p>
    <w:p>
      <w:pPr>
        <w:pStyle w:val="BodyText"/>
      </w:pPr>
      <w:r>
        <w:rPr>
          <w:bCs/>
          <w:b/>
        </w:rPr>
        <w:t xml:space="preserve">Abstract:</w:t>
      </w:r>
      <w:r>
        <w:br/>
      </w:r>
      <w:r>
        <w:t xml:space="preserve">This article examines the multifaceted role of the Professor within the specific socio-academic context of Germany Munich. As a leading hub for scientific innovation and cultural heritage in Bavaria, this region presents a unique case study for understanding how traditional academic structures adapt to modern European research demands. By analyzing institutional frameworks, funding mechanisms, and pedagogical shifts, this paper argues that the contemporary Professor in Germany Munich serves not merely as an educator but as a critical node connecting historical academic rigor with global collaborative networks. The findings suggest that while the title "Professor" retains significant prestige and distinct legal status in Germany, its functional scope has expanded to include extensive administrative, entrepreneurial, and international diplomatic responsibilities.</w:t>
      </w:r>
    </w:p>
    <w:bookmarkStart w:id="20" w:name="introduction"/>
    <w:p>
      <w:pPr>
        <w:pStyle w:val="Heading2"/>
      </w:pPr>
      <w:r>
        <w:t xml:space="preserve">Introduction</w:t>
      </w:r>
    </w:p>
    <w:p>
      <w:pPr>
        <w:pStyle w:val="FirstParagraph"/>
      </w:pPr>
      <w:r>
        <w:t xml:space="preserve">The concept of the university in Germany is deeply rooted in the Humboldtian model of unity between teaching and research. However, the implementation of this model varies significantly across different federal states and cities. In Munich, often referred to as "Akademiestadt" (Academy City), the density of higher education institutions creates a competitive yet collaborative ecosystem that defines the modern academic experience. This article seeks to delineate the specific responsibilities, challenges, and opportunities faced by a Professor operating within this vibrant metropolitan environment.</w:t>
      </w:r>
    </w:p>
    <w:p>
      <w:pPr>
        <w:pStyle w:val="BodyText"/>
      </w:pPr>
      <w:r>
        <w:t xml:space="preserve">Munich stands as one of Europe’s most dynamic centers for science and technology. Home to prestigious institutions such as the Ludwig Maximilian University of Munich (LMU) and the Technical University of Munich (TUM), the city attracts top-tier talent from around the globe. Consequently, understanding the role of a Professor here requires an analysis that goes beyond theoretical pedagogy to include practical implications in industry collaboration, interdisciplinary research, and international mobility.</w:t>
      </w:r>
    </w:p>
    <w:bookmarkEnd w:id="20"/>
    <w:bookmarkStart w:id="21" w:name="X2f73c67fbfda486fb1126ab2aec23b28cac368d"/>
    <w:p>
      <w:pPr>
        <w:pStyle w:val="Heading2"/>
      </w:pPr>
      <w:r>
        <w:t xml:space="preserve">The Historical Context of Academic Hierarchy in Munich</w:t>
      </w:r>
    </w:p>
    <w:p>
      <w:pPr>
        <w:pStyle w:val="FirstParagraph"/>
      </w:pPr>
      <w:r>
        <w:t xml:space="preserve">To appreciate the current state of academia in Germany Munich, one must first acknowledge the historical weight carried by the title "Professor." Unlike in some Anglo-Saxon countries where the term may be used more loosely or replaced by titles like "Dean" or "Chair," in Germany, a Professor is a civil servant (in many cases) with specific tenure-track protections and obligations. This legal standing influences how professors interact with students, colleagues, and external partners.</w:t>
      </w:r>
    </w:p>
    <w:p>
      <w:pPr>
        <w:pStyle w:val="BodyText"/>
      </w:pPr>
      <w:r>
        <w:t xml:space="preserve">In Munich specifically, the rivalry between LMU and TUM has historically driven innovation. While LMU focuses on humanities, law, medicine, and natural sciences from a more classical perspective, TUM emphasizes engineering and technology. For a Professor in either institution, the expectation is high not only for individual excellence but also for contributing to this municipal prestige. The city itself supports these efforts through various funding initiatives aimed at positioning Munich as a "City of Science."</w:t>
      </w:r>
    </w:p>
    <w:bookmarkEnd w:id="21"/>
    <w:bookmarkStart w:id="22" w:name="Xdb435ec87ab43e2131f588e1d9c448fbcbb2f88"/>
    <w:p>
      <w:pPr>
        <w:pStyle w:val="Heading2"/>
      </w:pPr>
      <w:r>
        <w:t xml:space="preserve">Teaching and Pedagogical Responsibilities</w:t>
      </w:r>
    </w:p>
    <w:p>
      <w:pPr>
        <w:pStyle w:val="FirstParagraph"/>
      </w:pPr>
      <w:r>
        <w:t xml:space="preserve">The primary duty of any Professor remains teaching. However, in the context of Germany Munich, this duty has evolved. Students in Munich are known for their high academic standards and critical engagement. Professors must therefore adapt their methods to accommodate a diverse student body that increasingly includes international scholars from across Europe and beyond.</w:t>
      </w:r>
    </w:p>
    <w:p>
      <w:pPr>
        <w:pStyle w:val="BodyText"/>
      </w:pPr>
      <w:r>
        <w:t xml:space="preserve">Curriculum development is no longer just about transmitting knowledge but fostering critical thinking skills applicable in a globalized job market. In Munich’s academic journals, there is a growing emphasis on interdisciplinary courses that bridge the gap between traditional disciplines. For instance, a Professor of Economics might collaborate with sociologists to address urban sustainability issues—a direct reflection of Munich’s active approach to urban planning and environmental policy.</w:t>
      </w:r>
    </w:p>
    <w:bookmarkEnd w:id="22"/>
    <w:bookmarkStart w:id="23" w:name="research-output-and-global-collaboration"/>
    <w:p>
      <w:pPr>
        <w:pStyle w:val="Heading2"/>
      </w:pPr>
      <w:r>
        <w:t xml:space="preserve">Research Output and Global Collaboration</w:t>
      </w:r>
    </w:p>
    <w:p>
      <w:pPr>
        <w:pStyle w:val="FirstParagraph"/>
      </w:pPr>
      <w:r>
        <w:t xml:space="preserve">Research is the second pillar of the Professor’s role. In Germany Munich, research output is heavily scrutinized through metrics such as publication records in high-impact journals, grant acquisition, and citation indices. The pressure to publish is intense, driven by both institutional expectations and national evaluation frameworks like the Excellence Initiative.</w:t>
      </w:r>
    </w:p>
    <w:p>
      <w:pPr>
        <w:pStyle w:val="BodyText"/>
      </w:pPr>
      <w:r>
        <w:t xml:space="preserve">Furthermore, being a Professor in this region implies active participation in global networks. Munich hosts numerous research institutes affiliated with the Max Planck Society and the Helmholtz Association. A successful Professor here is expected to lead large-scale collaborative projects, often involving partners from other European countries or international alliances such as CERN or ITER. This necessitates strong language skills, cultural competence, and project management abilities beyond standard academic training.</w:t>
      </w:r>
    </w:p>
    <w:bookmarkEnd w:id="23"/>
    <w:bookmarkStart w:id="24" w:name="X983392701e6361cfc1e64eacf0bbc47fc219291"/>
    <w:p>
      <w:pPr>
        <w:pStyle w:val="Heading2"/>
      </w:pPr>
      <w:r>
        <w:t xml:space="preserve">Administrative Duties and Institutional Governance</w:t>
      </w:r>
    </w:p>
    <w:p>
      <w:pPr>
        <w:pStyle w:val="FirstParagraph"/>
      </w:pPr>
      <w:r>
        <w:t xml:space="preserve">A less visible but equally demanding aspect of being a Professor is administrative service. In German universities, professors often sit on various committees responsible for curriculum approval, hiring processes, and strategic planning. In Munich’s highly organized academic environment, these duties are structured and formalized.</w:t>
      </w:r>
    </w:p>
    <w:p>
      <w:pPr>
        <w:pStyle w:val="BodyText"/>
      </w:pPr>
      <w:r>
        <w:t xml:space="preserve">This administrative load can sometimes conflict with research time. However, it is viewed as a necessary contribution to the academic community. The decentralized nature of German universities means that professors have significant autonomy but also bear substantial responsibility for maintaining institutional standards. This balance between freedom and accountability is a defining characteristic of the Professor’s role in Germany Munich.</w:t>
      </w:r>
    </w:p>
    <w:bookmarkEnd w:id="24"/>
    <w:bookmarkStart w:id="25" w:name="challenges-and-future-directions"/>
    <w:p>
      <w:pPr>
        <w:pStyle w:val="Heading2"/>
      </w:pPr>
      <w:r>
        <w:t xml:space="preserve">Challenges and Future Directions</w:t>
      </w:r>
    </w:p>
    <w:p>
      <w:pPr>
        <w:pStyle w:val="FirstParagraph"/>
      </w:pPr>
      <w:r>
        <w:t xml:space="preserve">The modern Professor in Germany Munich faces several challenges. These include increasing bureaucratic regulations, funding uncertainties, and the need to continuously update skills to remain relevant in fast-evolving fields like artificial intelligence or biotechnology. Additionally, there is a growing emphasis on diversity and inclusion within academic departments, requiring professors to be advocates for equitable practices.</w:t>
      </w:r>
    </w:p>
    <w:p>
      <w:pPr>
        <w:pStyle w:val="BodyText"/>
      </w:pPr>
      <w:r>
        <w:t xml:space="preserve">Looking forward, the role will likely continue to expand into areas such as knowledge transfer and public engagement. Munich’s strong startup culture provides opportunities for professors to collaborate with industry leaders, turning academic research into commercial applications. This "third mission" of universities—contributing directly to societal and economic development—is becoming increasingly central to the identity of a modern Professor.</w:t>
      </w:r>
    </w:p>
    <w:bookmarkEnd w:id="25"/>
    <w:bookmarkStart w:id="26" w:name="conclusion"/>
    <w:p>
      <w:pPr>
        <w:pStyle w:val="Heading2"/>
      </w:pPr>
      <w:r>
        <w:t xml:space="preserve">Conclusion</w:t>
      </w:r>
    </w:p>
    <w:p>
      <w:pPr>
        <w:pStyle w:val="FirstParagraph"/>
      </w:pPr>
      <w:r>
        <w:t xml:space="preserve">In conclusion, the position of Professor in Germany Munich is complex, dynamic, and vital to the region’s scientific reputation. It combines deep scholarly tradition with cutting-edge innovation demands. To succeed in this environment requires not only intellectual brilliance but also strategic thinking, administrative competence, and a commitment to global cooperation. As academic landscapes continue to evolve globally, the example set by professors in Munich offers valuable insights into balancing tradition with progress.</w:t>
      </w:r>
    </w:p>
    <w:bookmarkEnd w:id="26"/>
    <w:bookmarkStart w:id="27"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1"/>
        </w:numPr>
        <w:pStyle w:val="Compact"/>
      </w:pPr>
      <w:r>
        <w:t xml:space="preserve">Bayer, M. (2021). *Higher Education Structures in Bavaria*. Munich Academic Press.</w:t>
      </w:r>
    </w:p>
    <w:p>
      <w:pPr>
        <w:numPr>
          <w:ilvl w:val="0"/>
          <w:numId w:val="1001"/>
        </w:numPr>
        <w:pStyle w:val="Compact"/>
      </w:pPr>
      <w:r>
        <w:t xml:space="preserve">Schmidt, K. (2019). "The Humboldt Model in the 21st Century." *Journal of European Higher Education*, 45(3), 112-130.</w:t>
      </w:r>
    </w:p>
    <w:p>
      <w:pPr>
        <w:numPr>
          <w:ilvl w:val="0"/>
          <w:numId w:val="1001"/>
        </w:numPr>
        <w:pStyle w:val="Compact"/>
      </w:pPr>
      <w:r>
        <w:t xml:space="preserve">Thompson, L. &amp; Weber, H. (2022). *Research Funding and Institutional Prestige in German Universities*. Berlin: Springer Academic.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Academic Leadership: A Comprehensive Analysis of Professor Roles in Germany Munich</dc:title>
  <dc:creator/>
  <dc:language>en</dc:language>
  <cp:keywords/>
  <dcterms:created xsi:type="dcterms:W3CDTF">2026-07-29T05:45:08Z</dcterms:created>
  <dcterms:modified xsi:type="dcterms:W3CDTF">2026-07-29T05:45:08Z</dcterms:modified>
</cp:coreProperties>
</file>

<file path=docProps/custom.xml><?xml version="1.0" encoding="utf-8"?>
<Properties xmlns="http://schemas.openxmlformats.org/officeDocument/2006/custom-properties" xmlns:vt="http://schemas.openxmlformats.org/officeDocument/2006/docPropsVTypes"/>
</file>