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Israel</w:t>
      </w:r>
      <w:r>
        <w:t xml:space="preserve"> </w:t>
      </w:r>
      <w:r>
        <w:t xml:space="preserve">Jerusalem:</w:t>
      </w:r>
      <w:r>
        <w:t xml:space="preserve"> </w:t>
      </w:r>
      <w:r>
        <w:t xml:space="preserve">A</w:t>
      </w:r>
      <w:r>
        <w:t xml:space="preserve"> </w:t>
      </w:r>
      <w:r>
        <w:t xml:space="preserve">Paradigm</w:t>
      </w:r>
      <w:r>
        <w:t xml:space="preserve"> </w:t>
      </w:r>
      <w:r>
        <w:t xml:space="preserve">Shift</w:t>
      </w:r>
      <w:r>
        <w:t xml:space="preserve"> </w:t>
      </w:r>
      <w:r>
        <w:t xml:space="preserve">in</w:t>
      </w:r>
      <w:r>
        <w:t xml:space="preserve"> </w:t>
      </w:r>
      <w:r>
        <w:t xml:space="preserve">Higher</w:t>
      </w:r>
      <w:r>
        <w:t xml:space="preserve"> </w:t>
      </w:r>
      <w:r>
        <w:t xml:space="preserve">Education</w:t>
      </w:r>
    </w:p>
    <w:bookmarkStart w:id="27" w:name="X0e4e27f1fea9c70bb4c85fafe42413544a529ec"/>
    <w:p>
      <w:pPr>
        <w:pStyle w:val="Heading1"/>
      </w:pPr>
      <w:r>
        <w:t xml:space="preserve">The Role of the Professor in Israel Jerusalem: A Paradigm Shift in Higher Education and Civic Engagement</w:t>
      </w:r>
    </w:p>
    <w:p>
      <w:pPr>
        <w:pStyle w:val="FirstParagraph"/>
      </w:pPr>
      <w:r>
        <w:rPr>
          <w:iCs/>
          <w:i/>
          <w:bCs/>
          <w:b/>
        </w:rPr>
        <w:t xml:space="preserve">A. Scholar, Department of Sociopolitical Studies, Hebrew University</w:t>
      </w:r>
      <w:r>
        <w:br/>
      </w:r>
      <w:r>
        <w:t xml:space="preserve">Abstract Submitted for Peer Review | 2023</w:t>
      </w:r>
    </w:p>
    <w:p>
      <w:pPr>
        <w:pStyle w:val="BodyText"/>
      </w:pPr>
      <w:r>
        <w:rPr>
          <w:bCs/>
          <w:b/>
        </w:rPr>
        <w:t xml:space="preserve">Abstract:</w:t>
      </w:r>
      <w:r>
        <w:t xml:space="preserve"> This article examines the evolving role of the Professor within the unique geopolitical and academic landscape of Israel Jerusalem. As a city characterized by profound historical, religious, and political complexities, Israel Jerusalem serves as a critical microcosm for studying higher education's impact on societal cohesion. This paper argues that the modern Professor in this region must transcend traditional pedagogical duties to become an active agent of civic dialogue, interdisciplinary integration, and ethical stewardship. Drawing upon qualitative data from major academic institutions located in Israel Jerusalem, we analyze how Professors navigate the tension between academic freedom and societal expectation. The findings suggest that the Professor’s influence extends beyond the lecture hall, shaping national discourse through research policy recommendations and public intellectualism.</w:t>
      </w:r>
    </w:p>
    <w:bookmarkStart w:id="20" w:name="introduction"/>
    <w:p>
      <w:pPr>
        <w:pStyle w:val="Heading2"/>
      </w:pPr>
      <w:r>
        <w:t xml:space="preserve">1. Introduction</w:t>
      </w:r>
    </w:p>
    <w:p>
      <w:pPr>
        <w:pStyle w:val="FirstParagraph"/>
      </w:pPr>
      <w:r>
        <w:t xml:space="preserve">The figure of the Professor has traditionally been viewed as a custodian of knowledge, operating within the insulated walls of academia. However, in specific geographic and cultural contexts such as Israel Jerusalem, this definition proves insufficiently robust to capture the multifaceted responsibilities borne by academic leaders. Israel Jerusalem is not merely a backdrop for higher education; it is an active participant in the educational process. The city serves as a convergence point for Jewish, Christian, Muslim, and secular traditions, creating a dynamic yet often volatile environment where knowledge production intersects with identity politics.</w:t>
      </w:r>
    </w:p>
    <w:p>
      <w:pPr>
        <w:pStyle w:val="BodyText"/>
      </w:pPr>
      <w:r>
        <w:t xml:space="preserve">In this context, the Professor in Israel Jerusalem occupies a singular position of influence. Unlike their counterparts in more homogenous or politically neutral settings Professors here are frequently called upon to interpret historical narratives, mediate cultural conflicts, and contribute to policy frameworks that affect millions. This article posits that the academic title "Professor" carries an implicit social contract in Israel Jerusalem—one that demands a higher degree of civic engagement and ethical responsibility than might be required elsewhere.</w:t>
      </w:r>
    </w:p>
    <w:bookmarkEnd w:id="20"/>
    <w:bookmarkStart w:id="21" w:name="X8edb365967dc17d4ff5342074c1aa778b4a76c3"/>
    <w:p>
      <w:pPr>
        <w:pStyle w:val="Heading2"/>
      </w:pPr>
      <w:r>
        <w:t xml:space="preserve">2. The Geopolitical Context of Higher Education in Israel Jerusalem</w:t>
      </w:r>
    </w:p>
    <w:p>
      <w:pPr>
        <w:pStyle w:val="FirstParagraph"/>
      </w:pPr>
      <w:r>
        <w:t xml:space="preserve">To understand the specific duties of the Professor, one must first appreciate the environment in which they operate. Israel Jerusalem is a city defined by its sacred geography and contested sovereignty. The presence of major universities such as Hebrew University, Bar-Ilan (in nearby Ramat Gan but deeply integrated with Jerusalem’s academic ecosystem), and others creates a hub of intellectual activity that cannot be separated from the city’s political reality.</w:t>
      </w:r>
    </w:p>
    <w:p>
      <w:pPr>
        <w:pStyle w:val="BodyText"/>
      </w:pPr>
      <w:r>
        <w:t xml:space="preserve">In Israel Jerusalem, research is never purely abstract. Studies involving archaeology, theology, international relations, and conflict resolution are inherently tied to current events. Consequently, the Professor must possess not only disciplinary expertise but also a nuanced understanding of local sensitivities. For instance, a Professor of History in Israel Jerusalem may find their work scrutinized by political actors on multiple sides of the conflict. This scrutiny places immense pressure on academics to maintain objectivity while acknowledging the lived experiences of diverse populations.</w:t>
      </w:r>
    </w:p>
    <w:bookmarkEnd w:id="21"/>
    <w:bookmarkStart w:id="22" w:name="X6849e1711438e3838ba69d88552d1b040703048"/>
    <w:p>
      <w:pPr>
        <w:pStyle w:val="Heading2"/>
      </w:pPr>
      <w:r>
        <w:t xml:space="preserve">3. The Professor as an Interdisciplinary Bridge-Builder</w:t>
      </w:r>
    </w:p>
    <w:p>
      <w:pPr>
        <w:pStyle w:val="FirstParagraph"/>
      </w:pPr>
      <w:r>
        <w:t xml:space="preserve">A primary function emerging from our analysis is the role of the Professor as a bridge-builder between disparate communities. In Israel Jerusalem, where societal divisions can be stark, academia serves as one of the few remaining spaces where dialogue across religious and ethnic lines is institutionalized.</w:t>
      </w:r>
    </w:p>
    <w:p>
      <w:pPr>
        <w:pStyle w:val="BodyText"/>
      </w:pPr>
      <w:r>
        <w:t xml:space="preserve">We observe that Professors who actively incorporate interdisciplinary approaches—combining sociology with religious studies, or political science with economics—tend to foster more inclusive classrooms. These educators demonstrate that complex problems in Israel Jerusalem cannot be solved through single-discipline lenses. By modeling this integrative thinking, the Professor teaches students to appreciate complexity and nuance. This pedagogical approach is crucial for cultivating a generation capable of navigating the complexities of modern Israeli society and its regional relationships.</w:t>
      </w:r>
    </w:p>
    <w:bookmarkEnd w:id="22"/>
    <w:bookmarkStart w:id="23" w:name="X7f4da4383350dcfe79adc38dd24943da40a8d67"/>
    <w:p>
      <w:pPr>
        <w:pStyle w:val="Heading2"/>
      </w:pPr>
      <w:r>
        <w:t xml:space="preserve">4. Academic Freedom vs. Social Responsibility</w:t>
      </w:r>
    </w:p>
    <w:p>
      <w:pPr>
        <w:pStyle w:val="FirstParagraph"/>
      </w:pPr>
      <w:r>
        <w:t xml:space="preserve">A central tension in our discussion revolves around the balance between academic freedom and social responsibility. While Professors universally value the right to inquiry without censorship, those operating in Israel Jerusalem face unique challenges. Public statements or controversial research findings may be interpreted as political endorsements, potentially threatening institutional funding or personal safety.</w:t>
      </w:r>
    </w:p>
    <w:p>
      <w:pPr>
        <w:pStyle w:val="BodyText"/>
      </w:pPr>
      <w:r>
        <w:t xml:space="preserve">However, this constraint should not be viewed solely as a limitation but rather as a catalyst for rigorous ethical reflection. The Professor in Israel Jerusalem must navigate these waters with diplomatic precision. We argue that true academic freedom in this context is exercised through responsible scholarship that anticipates societal impact. This does not mean self-censorship, but rather a commitment to clarity, evidence-based argumentation, and respectful engagement with opposing viewpoints.</w:t>
      </w:r>
    </w:p>
    <w:bookmarkEnd w:id="23"/>
    <w:bookmarkStart w:id="24" w:name="the-professor-as-a-public-intellectual"/>
    <w:p>
      <w:pPr>
        <w:pStyle w:val="Heading2"/>
      </w:pPr>
      <w:r>
        <w:t xml:space="preserve">5. The Professor as a Public Intellectual</w:t>
      </w:r>
    </w:p>
    <w:p>
      <w:pPr>
        <w:pStyle w:val="FirstParagraph"/>
      </w:pPr>
      <w:r>
        <w:t xml:space="preserve">Beyond the campus, Professors in Israel Jerusalem are increasingly recognized as key public intellectuals. Media outlets frequently seek commentary from academics regarding legislative changes, security developments, and educational reforms. In this capacity, the Professor acts as a translator of complex academic concepts into accessible public discourse.</w:t>
      </w:r>
    </w:p>
    <w:p>
      <w:pPr>
        <w:pStyle w:val="BodyText"/>
      </w:pPr>
      <w:r>
        <w:t xml:space="preserve">This role is vital for democratic health. An informed citizenry relies on accurate information provided by experts who are perceived as credible and impartial. When Professors engage in public debate within Israel Jerusalem, they contribute to the formation of evidence-based policies. However, this engagement requires careful navigation to maintain institutional neutrality while providing valuable insights.</w:t>
      </w:r>
    </w:p>
    <w:bookmarkEnd w:id="24"/>
    <w:bookmarkStart w:id="25" w:name="conclusion"/>
    <w:p>
      <w:pPr>
        <w:pStyle w:val="Heading2"/>
      </w:pPr>
      <w:r>
        <w:t xml:space="preserve">6. Conclusion</w:t>
      </w:r>
    </w:p>
    <w:p>
      <w:pPr>
        <w:pStyle w:val="FirstParagraph"/>
      </w:pPr>
      <w:r>
        <w:t xml:space="preserve">In conclusion, the role of the Professor in Israel Jerusalem is significantly more complex and multifaceted than traditional models of higher education suggest. Situated at the heart of one of the world’s most historically significant cities, these academics serve as educators, researchers, mediators, and public intellectuals. Their work impacts not only individual students but also broader societal structures.</w:t>
      </w:r>
    </w:p>
    <w:p>
      <w:pPr>
        <w:pStyle w:val="BodyText"/>
      </w:pPr>
      <w:r>
        <w:t xml:space="preserve">Future research should focus on longitudinal studies tracking the career trajectories of Professors in Israel Jerusalem to better understand how their early pedagogical experiences influence their long-term civic engagement. Ultimately, supporting these educators through resources that enhance their interdisciplinary capabilities and ethical frameworks will benefit not only the academic institutions but the entire society of Israel Jerusalem.</w:t>
      </w:r>
    </w:p>
    <w:bookmarkEnd w:id="25"/>
    <w:bookmarkStart w:id="26" w:name="references"/>
    <w:p>
      <w:pPr>
        <w:pStyle w:val="Heading2"/>
      </w:pPr>
      <w:r>
        <w:t xml:space="preserve">7. References</w:t>
      </w:r>
    </w:p>
    <w:p>
      <w:pPr>
        <w:pStyle w:val="FirstParagraph"/>
      </w:pPr>
      <w:r>
        <w:rPr>
          <w:iCs/>
          <w:i/>
        </w:rPr>
        <w:t xml:space="preserve">Note: This is a simulated article for demonstration purposes.</w:t>
      </w:r>
    </w:p>
    <w:p>
      <w:pPr>
        <w:numPr>
          <w:ilvl w:val="0"/>
          <w:numId w:val="1001"/>
        </w:numPr>
        <w:pStyle w:val="Compact"/>
      </w:pPr>
      <w:r>
        <w:t xml:space="preserve">Berger, Y. (2019). *Academic Freedom in Conflict Zones*. Jerusalem Studies in Political Science.</w:t>
      </w:r>
    </w:p>
    <w:p>
      <w:pPr>
        <w:numPr>
          <w:ilvl w:val="0"/>
          <w:numId w:val="1001"/>
        </w:numPr>
        <w:pStyle w:val="Compact"/>
      </w:pPr>
      <w:r>
        <w:t xml:space="preserve">Cohen, A. &amp; Levi, R. (2021). *The Professor as Public Intellectual: Cases from Israel Jerusalem*. Tel Aviv University Press.</w:t>
      </w:r>
    </w:p>
    <w:p>
      <w:pPr>
        <w:numPr>
          <w:ilvl w:val="0"/>
          <w:numId w:val="1001"/>
        </w:numPr>
        <w:pStyle w:val="Compact"/>
      </w:pPr>
      <w:r>
        <w:t xml:space="preserve">Davis, M. (2018). *Interdisciplinary Education in the Middle East*. Journal of Higher Education Policy.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Professor in Israel Jerusalem: A Paradigm Shift in Higher Education</dc:title>
  <dc:creator/>
  <dc:language>en</dc:language>
  <cp:keywords/>
  <dcterms:created xsi:type="dcterms:W3CDTF">2026-07-29T11:37:25Z</dcterms:created>
  <dcterms:modified xsi:type="dcterms:W3CDTF">2026-07-29T11:37:25Z</dcterms:modified>
</cp:coreProperties>
</file>

<file path=docProps/custom.xml><?xml version="1.0" encoding="utf-8"?>
<Properties xmlns="http://schemas.openxmlformats.org/officeDocument/2006/custom-properties" xmlns:vt="http://schemas.openxmlformats.org/officeDocument/2006/docPropsVTypes"/>
</file>