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Milan’s</w:t>
      </w:r>
      <w:r>
        <w:t xml:space="preserve"> </w:t>
      </w:r>
      <w:r>
        <w:t xml:space="preserve">Academic</w:t>
      </w:r>
      <w:r>
        <w:t xml:space="preserve"> </w:t>
      </w:r>
      <w:r>
        <w:t xml:space="preserve">Ecosystem</w:t>
      </w:r>
    </w:p>
    <w:bookmarkStart w:id="26" w:name="X6b17ffb894d2815a91573f5d40ca3c9fc1986b2"/>
    <w:p>
      <w:pPr>
        <w:pStyle w:val="Heading1"/>
      </w:pPr>
      <w:r>
        <w:t xml:space="preserve">The Evolution of the Professor in Contemporary Italy: A Case Study of Milan’s Academic Ecosystem</w:t>
      </w:r>
    </w:p>
    <w:p>
      <w:pPr>
        <w:pStyle w:val="FirstParagraph"/>
      </w:pPr>
      <w:r>
        <w:t xml:space="preserve">Dr. Alessandro Vieri</w:t>
      </w:r>
      <w:r>
        <w:br/>
      </w:r>
      <w:r>
        <w:t xml:space="preserve">Department of Sociology and Education, Università degli Studi di Milano-Bicocca</w:t>
      </w:r>
      <w:r>
        <w:br/>
      </w:r>
      <w:r>
        <w:t xml:space="preserve">Milan, Italy</w:t>
      </w:r>
    </w:p>
    <w:p>
      <w:pPr>
        <w:pStyle w:val="BodyText"/>
      </w:pPr>
      <w:r>
        <w:rPr>
          <w:iCs/>
          <w:i/>
          <w:bCs/>
          <w:b/>
        </w:rPr>
        <w:t xml:space="preserve">Abstract</w:t>
      </w:r>
      <w:r>
        <w:br/>
      </w:r>
      <w:r>
        <w:t xml:space="preserve">This article examines the shifting paradigm of the role and perception of a Professor within the higher education landscape of Italy, with a specific focus on Milan. As one of Europe’s premier hubs for finance, design, and industry, Milan presents a unique context where traditional academic rigor intersects with rapid modernization. Through an analysis of recent pedagogical shifts and institutional reforms at major universities in Italy Milan such as the University of Milano-Bicocca and Politecnico di Milano this study explores how the title Professor is no longer merely a designation of tenure but a multifaceted leadership role. The findings suggest that modern Professors must navigate complex stakeholder relationships, integrating research output with practical application to maintain relevance in a globalized economy.</w:t>
      </w:r>
    </w:p>
    <w:bookmarkStart w:id="20" w:name="introduction"/>
    <w:p>
      <w:pPr>
        <w:pStyle w:val="Heading2"/>
      </w:pPr>
      <w:r>
        <w:t xml:space="preserve">1. Introduction</w:t>
      </w:r>
    </w:p>
    <w:p>
      <w:pPr>
        <w:pStyle w:val="FirstParagraph"/>
      </w:pPr>
      <w:r>
        <w:t xml:space="preserve">The concept of the university has undergone profound transformation over the last three decades globally, yet these changes are often most acutely felt in regions experiencing rapid economic and social flux. In Italy, the academic tradition is deep-rooted, characterized by a hierarchical structure that historically emphasized theoretical knowledge over practical application. However, the dynamic city of Milan serves as a critical testing ground for how traditional academic roles adapt to modern demands. This article investigates the contemporary status of the Professor in Italy Milan context arguing that institutional prestige and individual scholarly merit are being redefined by external market forces and internal bureaucratic reforms.</w:t>
      </w:r>
    </w:p>
    <w:p>
      <w:pPr>
        <w:pStyle w:val="BodyText"/>
      </w:pPr>
      <w:r>
        <w:t xml:space="preserve">Milan stands out among Italian cities not only for its economic power but also for its concentration of high-level research institutions. When discussing a Professor in this specific geographic locale, one must consider the interplay between local industry needs and international academic standards. The modern Professor is expected to be more than a lecturer; they are required to be innovators, networkers, and administrators. This paper aims to dissect these expectations through the lens of current sociological and educational frameworks applied within Italy.</w:t>
      </w:r>
    </w:p>
    <w:bookmarkEnd w:id="20"/>
    <w:bookmarkStart w:id="21" w:name="X96f6f9650391639aa2e91d20fbc45816d8abac8"/>
    <w:p>
      <w:pPr>
        <w:pStyle w:val="Heading2"/>
      </w:pPr>
      <w:r>
        <w:t xml:space="preserve">2. Historical Context of Academic Hierarchy in Italy</w:t>
      </w:r>
    </w:p>
    <w:p>
      <w:pPr>
        <w:pStyle w:val="FirstParagraph"/>
      </w:pPr>
      <w:r>
        <w:t xml:space="preserve">To understand the present state of the Professor it is necessary to briefly revisit historical precedents. Traditionally, Italian academia was governed by a rigid system of competitions (</w:t>
      </w:r>
      <w:r>
        <w:rPr>
          <w:iCs/>
          <w:i/>
        </w:rPr>
        <w:t xml:space="preserve">concorsi</w:t>
      </w:r>
      <w:r>
        <w:t xml:space="preserve">) that determined career progression based solely on publication records and peer review. This system created a closed ecosystem where mobility between institutions was limited. However, recent legislative reforms have attempted to introduce flexibility into this structure, particularly in urban centers like Milan.</w:t>
      </w:r>
    </w:p>
    <w:p>
      <w:pPr>
        <w:pStyle w:val="BodyText"/>
      </w:pPr>
      <w:r>
        <w:t xml:space="preserve">In Italy Milan specifically, the pressure to align with European Union standards for higher education has led to a decentralization of authority. Universities are granted more autonomy in defining the roles of their faculty members. Consequently, the title Professor now carries varied responsibilities depending on whether one is at a technical institute like Politecnico di Milano or a comprehensive university like Statale. The homogeneity of the past is giving way to a specialized diversity that reflects the complex nature of modern knowledge production.</w:t>
      </w:r>
    </w:p>
    <w:bookmarkEnd w:id="21"/>
    <w:bookmarkStart w:id="22" w:name="X538ce9ab79b738dc46919e30a36b6afa823b6ac"/>
    <w:p>
      <w:pPr>
        <w:pStyle w:val="Heading2"/>
      </w:pPr>
      <w:r>
        <w:t xml:space="preserve">3. The Multifaceted Role of the Modern Professor</w:t>
      </w:r>
    </w:p>
    <w:p>
      <w:pPr>
        <w:pStyle w:val="FirstParagraph"/>
      </w:pPr>
      <w:r>
        <w:t xml:space="preserve">The contemporary definition of a Professor extends far beyond classroom instruction. In Milan, a bustling metropolis integrated into global supply chains, Professors are increasingly expected to bridge the gap between academia and industry. This "third mission" of universities involves transferring knowledge to society and driving local economic development.</w:t>
      </w:r>
    </w:p>
    <w:p>
      <w:pPr>
        <w:pStyle w:val="BodyText"/>
      </w:pPr>
      <w:r>
        <w:t xml:space="preserve">Firstly research output remains paramount. However the metric for success is shifting from quantity to impact. A Professor in Italy Milan must demonstrate that their research contributes to solving real-world problems, whether in fashion design, mechanical engineering or financial economics. Secondly leadership skills are now integral to the role. Academic departments function like small corporations requiring managers who can secure funding manage diverse teams and oversee strategic planning.</w:t>
      </w:r>
    </w:p>
    <w:p>
      <w:pPr>
        <w:pStyle w:val="BodyText"/>
      </w:pPr>
      <w:r>
        <w:t xml:space="preserve">Moreover digital literacy has become non-negotiable. The rapid adoption of online learning platforms accelerated by recent global events has forced Professors to adapt their pedagogical methods. Those unable to integrate technology into their teaching risk obsolescence in a competitive landscape where students expect dynamic interactive learning experiences.</w:t>
      </w:r>
    </w:p>
    <w:bookmarkEnd w:id="22"/>
    <w:bookmarkStart w:id="23" w:name="challenges-facing-academia-in-milan"/>
    <w:p>
      <w:pPr>
        <w:pStyle w:val="Heading2"/>
      </w:pPr>
      <w:r>
        <w:t xml:space="preserve">4. Challenges Facing Academia in Milan</w:t>
      </w:r>
    </w:p>
    <w:p>
      <w:pPr>
        <w:pStyle w:val="FirstParagraph"/>
      </w:pPr>
      <w:r>
        <w:t xml:space="preserve">Despite advancements several challenges persist for the Professor role in Italy Milan context. One significant issue is job insecurity and the prevalence of short-term contracts which affect early-career academics deeply impacting morale retention rates and long-term research continuity.</w:t>
      </w:r>
    </w:p>
    <w:p>
      <w:pPr>
        <w:pStyle w:val="BodyText"/>
      </w:pPr>
      <w:r>
        <w:t xml:space="preserve">Furthermore bureaucratic red tape remains a substantial barrier. Professors often spend considerable time navigating administrative requirements rather than focusing on teaching or research. This inefficiency detracts from the core mission of higher education institutions in Italy Milan leading to frustration among faculty members who feel undervalued by systemic constraints.</w:t>
      </w:r>
    </w:p>
    <w:p>
      <w:pPr>
        <w:pStyle w:val="BodyText"/>
      </w:pPr>
      <w:r>
        <w:t xml:space="preserve">Additionally there is the challenge of internationalization while maintaining local identity. Universities strive to attract global talent enhancing their reputation but must also preserve cultural nuances that define Italian academia. Striking this balance requires nuanced leadership from senior Professors who can mentor younger colleagues through these transitional phases effectively.</w:t>
      </w:r>
    </w:p>
    <w:bookmarkEnd w:id="23"/>
    <w:bookmarkStart w:id="24" w:name="X27d7ad7c0093c3ed3010d181c44c528f523366b"/>
    <w:p>
      <w:pPr>
        <w:pStyle w:val="Heading2"/>
      </w:pPr>
      <w:r>
        <w:t xml:space="preserve">5. Future Directions and Policy Recommendations</w:t>
      </w:r>
    </w:p>
    <w:p>
      <w:pPr>
        <w:pStyle w:val="FirstParagraph"/>
      </w:pPr>
      <w:r>
        <w:t xml:space="preserve">To ensure the continued relevance and vitality of the Professor role in Italy Milan several policy recommendations emerge from our analysis. First universities should implement robust support systems for faculty development focusing on digital skills project management training and entrepreneurial mindsets.</w:t>
      </w:r>
    </w:p>
    <w:p>
      <w:pPr>
        <w:pStyle w:val="BodyText"/>
      </w:pPr>
      <w:r>
        <w:t xml:space="preserve">Secondly efforts must be made to streamline administrative processes reducing unnecessary burdens allowing Professors more time for scholarly activities. Collaboration between different institutions in Italy Milan could facilitate resource sharing minimizing duplication of effort enhancing overall efficiency across the sector.</w:t>
      </w:r>
    </w:p>
    <w:p>
      <w:pPr>
        <w:pStyle w:val="BodyText"/>
      </w:pPr>
      <w:r>
        <w:t xml:space="preserve">Last but not least fostering stronger ties with industry partners can provide valuable opportunities for applied research giving Professors practical avenues to test their theories thus enriching both education outcomes and societal contributions.</w:t>
      </w:r>
    </w:p>
    <w:bookmarkEnd w:id="24"/>
    <w:bookmarkStart w:id="25" w:name="conclusion"/>
    <w:p>
      <w:pPr>
        <w:pStyle w:val="Heading2"/>
      </w:pPr>
      <w:r>
        <w:t xml:space="preserve">6. Conclusion</w:t>
      </w:r>
    </w:p>
    <w:p>
      <w:pPr>
        <w:pStyle w:val="FirstParagraph"/>
      </w:pPr>
      <w:r>
        <w:t xml:space="preserve">In conclusion the evolution of the Professor in Italy Milan reflects broader trends reshaping higher education globally while retaining distinct local characteristics. No longer confined to ivory towers Professors now serve as vital links between theory practice academia industry society navigating complex landscapes with agility resilience commitment.</w:t>
      </w:r>
    </w:p>
    <w:p>
      <w:pPr>
        <w:pStyle w:val="BodyText"/>
      </w:pPr>
      <w:r>
        <w:t xml:space="preserve">As we look ahead it is crucial that stakeholders recognize the value inherent in this transformed role investing resources training opportunities recognition mechanisms supporting those dedicated individuals shaping future generations through excellence innovation passion. Only then can Italy Milan continue thriving as beacon of academic excellence balancing tradition progress harmoniously ensuring lasting impact both nationally internationally.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Professor in Contemporary Italy: A Case Study of Milan’s Academic Ecosystem</dc:title>
  <dc:creator/>
  <dc:language>en</dc:language>
  <cp:keywords/>
  <dcterms:created xsi:type="dcterms:W3CDTF">2026-07-29T08:34:22Z</dcterms:created>
  <dcterms:modified xsi:type="dcterms:W3CDTF">2026-07-29T08:34:22Z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