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Paradigms</w:t>
      </w:r>
      <w:r>
        <w:t xml:space="preserve"> </w:t>
      </w:r>
      <w:r>
        <w:t xml:space="preserve">of</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Italy,</w:t>
      </w:r>
      <w:r>
        <w:t xml:space="preserve"> </w:t>
      </w:r>
      <w:r>
        <w:t xml:space="preserve">Naples</w:t>
      </w:r>
    </w:p>
    <w:bookmarkStart w:id="29" w:name="X829052e2de3f5a44f77fcccf5c9450848697955"/>
    <w:p>
      <w:pPr>
        <w:pStyle w:val="Heading1"/>
      </w:pPr>
      <w:r>
        <w:t xml:space="preserve">The Evolution of Academic Excellence</w:t>
      </w:r>
      <w:r>
        <w:br/>
      </w:r>
      <w:r>
        <w:t xml:space="preserve">A Critical Analysis of the Professorial Role in Italy, Naples</w:t>
      </w:r>
    </w:p>
    <w:p>
      <w:pPr>
        <w:pStyle w:val="FirstParagraph"/>
      </w:pPr>
      <w:r>
        <w:rPr>
          <w:bCs/>
          <w:b/>
        </w:rPr>
        <w:t xml:space="preserve">J. A. Scholar</w:t>
      </w:r>
      <w:r>
        <w:br/>
      </w:r>
      <w:r>
        <w:t xml:space="preserve">DDepartment of Higher Education Studies</w:t>
      </w:r>
      <w:r>
        <w:br/>
      </w:r>
      <w:r>
        <w:t xml:space="preserve">University of Campania "Luigi Vanvitelli"</w:t>
      </w:r>
    </w:p>
    <w:p>
      <w:pPr>
        <w:pStyle w:val="BodyText"/>
      </w:pPr>
      <w:r>
        <w:rPr>
          <w:iCs/>
          <w:i/>
        </w:rPr>
        <w:t xml:space="preserve">Submitted for Publication in the Journal of Mediterranean Academic History</w:t>
      </w:r>
    </w:p>
    <w:bookmarkStart w:id="21" w:name="abstract"/>
    <w:p>
      <w:pPr>
        <w:pStyle w:val="Heading2"/>
      </w:pPr>
      <w:r>
        <w:t xml:space="preserve">Abstract</w:t>
      </w:r>
    </w:p>
    <w:bookmarkStart w:id="20" w:name="abstract"/>
    <w:p>
      <w:pPr>
        <w:pStyle w:val="FirstParagraph"/>
      </w:pPr>
      <w:r>
        <w:t xml:space="preserve">This article examines the multifaceted role of the</w:t>
      </w:r>
      <w:r>
        <w:t xml:space="preserve"> </w:t>
      </w:r>
      <w:r>
        <w:rPr>
          <w:bCs/>
          <w:b/>
        </w:rPr>
        <w:t xml:space="preserve">Acadademic Journal Article</w:t>
      </w:r>
      <w:r>
        <w:t xml:space="preserve">'s primary contributor, commonly referred to as a professor within the rigorous framework of Italian academia. Specifically, it focuses on the unique socio-academic ecosystem of</w:t>
      </w:r>
      <w:r>
        <w:t xml:space="preserve"> </w:t>
      </w:r>
      <w:r>
        <w:rPr>
          <w:bCs/>
          <w:b/>
        </w:rPr>
        <w:t xml:space="preserve">Italy Naples</w:t>
      </w:r>
      <w:r>
        <w:t xml:space="preserve">, a city that has historically served as one of Europe's most vital intellectual hubs since its founding in antiquity. The study analyzes how contemporary</w:t>
      </w:r>
      <w:r>
        <w:t xml:space="preserve"> </w:t>
      </w:r>
      <w:r>
        <w:rPr>
          <w:bCs/>
          <w:b/>
        </w:rPr>
        <w:t xml:space="preserve">Professor</w:t>
      </w:r>
      <w:r>
        <w:t xml:space="preserve">s in this region navigate the dual mandates of high-impact research publication and traditional pedagogical excellence. By reviewing recent trends in academic publishing within</w:t>
      </w:r>
      <w:r>
        <w:t xml:space="preserve"> </w:t>
      </w:r>
      <w:r>
        <w:rPr>
          <w:bCs/>
          <w:b/>
        </w:rPr>
        <w:t xml:space="preserve">Italy Naples</w:t>
      </w:r>
      <w:r>
        <w:t xml:space="preserve">, this paper argues that the modern professor is not merely a transmitter of knowledge but a critical mediator between ancient scholarly traditions and modern scientific demands. The findings suggest that the specific cultural heritage of Naples significantly influences the methodological approaches adopted by professors when preparing</w:t>
      </w:r>
      <w:r>
        <w:t xml:space="preserve"> </w:t>
      </w:r>
      <w:r>
        <w:rPr>
          <w:bCs/>
          <w:b/>
        </w:rPr>
        <w:t xml:space="preserve">Academic Journal Article</w:t>
      </w:r>
      <w:r>
        <w:t xml:space="preserve">s for international dissemination.</w:t>
      </w:r>
    </w:p>
    <w:bookmarkEnd w:id="20"/>
    <w:bookmarkEnd w:id="21"/>
    <w:bookmarkStart w:id="22" w:name="introduction"/>
    <w:p>
      <w:pPr>
        <w:pStyle w:val="Heading2"/>
      </w:pPr>
      <w:r>
        <w:t xml:space="preserve">1. Introduction</w:t>
      </w:r>
    </w:p>
    <w:p>
      <w:pPr>
        <w:pStyle w:val="FirstParagraph"/>
      </w:pPr>
      <w:r>
        <w:t xml:space="preserve">The concept of the university in Europe is deeply rooted in history, yet its modern iterations vary significantly depending on regional cultural contexts. In</w:t>
      </w:r>
      <w:r>
        <w:t xml:space="preserve"> </w:t>
      </w:r>
      <w:r>
        <w:rPr>
          <w:bCs/>
          <w:b/>
        </w:rPr>
        <w:t xml:space="preserve">Italy Naples</w:t>
      </w:r>
      <w:r>
        <w:t xml:space="preserve">, the academic tradition dates back to 1224 with the founding of the University of Naples Federico II, making it one of the oldest state-supported universities in the world. This historical weight creates a distinct environment for every</w:t>
      </w:r>
      <w:r>
        <w:t xml:space="preserve"> </w:t>
      </w:r>
      <w:r>
        <w:rPr>
          <w:bCs/>
          <w:b/>
        </w:rPr>
        <w:t xml:space="preserve">Professor</w:t>
      </w:r>
      <w:r>
        <w:t xml:space="preserve"> </w:t>
      </w:r>
      <w:r>
        <w:t xml:space="preserve">operating within its faculties. Today, as global academia becomes increasingly digitized and standardized through metrics such as the H-index and impact factors, the role of the professor remains a complex interplay of local tradition and international pressure.</w:t>
      </w:r>
    </w:p>
    <w:p>
      <w:pPr>
        <w:pStyle w:val="BodyText"/>
      </w:pPr>
      <w:r>
        <w:t xml:space="preserve">The primary vehicle for professional advancement in this system is the publication of an</w:t>
      </w:r>
      <w:r>
        <w:t xml:space="preserve"> </w:t>
      </w:r>
      <w:r>
        <w:rPr>
          <w:bCs/>
          <w:b/>
        </w:rPr>
        <w:t xml:space="preserve">Academic Journal Article</w:t>
      </w:r>
      <w:r>
        <w:t xml:space="preserve">. However, writing for these journals is not solely a technical exercise; it is an intellectual performance that reflects the scholar's adherence to both universal scientific standards and the specific epistemological traditions of their institution. This paper explores how professors in</w:t>
      </w:r>
      <w:r>
        <w:t xml:space="preserve"> </w:t>
      </w:r>
      <w:r>
        <w:rPr>
          <w:bCs/>
          <w:b/>
        </w:rPr>
        <w:t xml:space="preserve">Italy Naples</w:t>
      </w:r>
      <w:r>
        <w:t xml:space="preserve"> </w:t>
      </w:r>
      <w:r>
        <w:t xml:space="preserve">balance these demands, ensuring that their contributions to</w:t>
      </w:r>
      <w:r>
        <w:t xml:space="preserve"> </w:t>
      </w:r>
      <w:r>
        <w:rPr>
          <w:bCs/>
          <w:b/>
        </w:rPr>
        <w:t xml:space="preserve">Academic Journal Article</w:t>
      </w:r>
      <w:r>
        <w:t xml:space="preserve"> </w:t>
      </w:r>
      <w:r>
        <w:t xml:space="preserve">literature maintain high integrity while respecting the rich academic heritage of their city.</w:t>
      </w:r>
    </w:p>
    <w:bookmarkEnd w:id="22"/>
    <w:bookmarkStart w:id="23" w:name="X98c90c182dc4ac19f6908acf43e9ffaa9a09db9"/>
    <w:p>
      <w:pPr>
        <w:pStyle w:val="Heading2"/>
      </w:pPr>
      <w:r>
        <w:t xml:space="preserve">2. The Historical Context: Naples as an Intellectual Nexus</w:t>
      </w:r>
    </w:p>
    <w:p>
      <w:pPr>
        <w:pStyle w:val="FirstParagraph"/>
      </w:pPr>
      <w:r>
        <w:t xml:space="preserve">To understand the contemporary</w:t>
      </w:r>
      <w:r>
        <w:t xml:space="preserve"> </w:t>
      </w:r>
      <w:r>
        <w:rPr>
          <w:bCs/>
          <w:b/>
        </w:rPr>
        <w:t xml:space="preserve">Academic Journal Article</w:t>
      </w:r>
      <w:r>
        <w:t xml:space="preserve">, one must first understand its historical antecedents in</w:t>
      </w:r>
      <w:r>
        <w:t xml:space="preserve"> </w:t>
      </w:r>
      <w:r>
        <w:rPr>
          <w:bCs/>
          <w:b/>
        </w:rPr>
        <w:t xml:space="preserve">Italy Naples</w:t>
      </w:r>
      <w:r>
        <w:t xml:space="preserve">. For centuries, Naples was a center for law, medicine, and philosophy. Figures such as Giambattista Vico influenced global thought on human sciences. Consequently, modern professors in this region often inherit a pedagogical model that emphasizes rhetoric, critical analysis of primary sources, and holistic understanding over mere data aggregation.</w:t>
      </w:r>
    </w:p>
    <w:p>
      <w:pPr>
        <w:pStyle w:val="BodyText"/>
      </w:pPr>
      <w:r>
        <w:t xml:space="preserve">This historical backdrop affects the structure of an</w:t>
      </w:r>
      <w:r>
        <w:t xml:space="preserve"> </w:t>
      </w:r>
      <w:r>
        <w:rPr>
          <w:bCs/>
          <w:b/>
        </w:rPr>
        <w:t xml:space="preserve">Academic Journal Article</w:t>
      </w:r>
      <w:r>
        <w:t xml:space="preserve">. Professors in Naples are often trained to provide extensive contextual introductions and robust theoretical frameworks before presenting empirical data. While this approach is sometimes criticized by purely positivist schools for being too verbose, it offers a depth of argumentation that is highly valued in humanities and social sciences journals. The unique cultural tapestry of</w:t>
      </w:r>
      <w:r>
        <w:t xml:space="preserve"> </w:t>
      </w:r>
      <w:r>
        <w:rPr>
          <w:bCs/>
          <w:b/>
        </w:rPr>
        <w:t xml:space="preserve">Italy Naples</w:t>
      </w:r>
      <w:r>
        <w:t xml:space="preserve">, with its blend of Southern European passion for debate and Northern European precision in organization, creates a hybrid academic style that professors must master.</w:t>
      </w:r>
    </w:p>
    <w:bookmarkEnd w:id="23"/>
    <w:bookmarkStart w:id="24" w:name="X72c73c77f8bb0053956f6334469814c31c95891"/>
    <w:p>
      <w:pPr>
        <w:pStyle w:val="Heading2"/>
      </w:pPr>
      <w:r>
        <w:t xml:space="preserve">3. The Modern Professor: Researcher vs. Educator</w:t>
      </w:r>
    </w:p>
    <w:p>
      <w:pPr>
        <w:pStyle w:val="FirstParagraph"/>
      </w:pPr>
      <w:r>
        <w:t xml:space="preserve">In the current tenure-track systems prevalent in</w:t>
      </w:r>
      <w:r>
        <w:t xml:space="preserve"> </w:t>
      </w:r>
      <w:r>
        <w:rPr>
          <w:bCs/>
          <w:b/>
        </w:rPr>
        <w:t xml:space="preserve">Italy Naples</w:t>
      </w:r>
      <w:r>
        <w:t xml:space="preserve">, the definition of a successful professor is heavily weighted toward research output. The production of an</w:t>
      </w:r>
      <w:r>
        <w:t xml:space="preserve"> </w:t>
      </w:r>
      <w:r>
        <w:rPr>
          <w:bCs/>
          <w:b/>
        </w:rPr>
        <w:t xml:space="preserve">Academic Journal Article</w:t>
      </w:r>
      <w:r>
        <w:t xml:space="preserve"> </w:t>
      </w:r>
      <w:r>
        <w:t xml:space="preserve">in high-ranking Q1 or Q2 journals is often a prerequisite for promotion. However, this pressure can sometimes overshadow the educational mission. The modern professor must be dual-faceted: a rigorous researcher capable of navigating peer review processes and a dedicated educator committed to the intellectual growth of students.</w:t>
      </w:r>
    </w:p>
    <w:p>
      <w:pPr>
        <w:pStyle w:val="BodyText"/>
      </w:pPr>
      <w:r>
        <w:t xml:space="preserve">In</w:t>
      </w:r>
      <w:r>
        <w:t xml:space="preserve"> </w:t>
      </w:r>
      <w:r>
        <w:rPr>
          <w:bCs/>
          <w:b/>
        </w:rPr>
        <w:t xml:space="preserve">Italy Naples</w:t>
      </w:r>
      <w:r>
        <w:t xml:space="preserve">, this duality is particularly pronounced due to large class sizes and limited resources in some public institutions. Professors frequently innovate their teaching methods, incorporating recent findings from their own published</w:t>
      </w:r>
      <w:r>
        <w:t xml:space="preserve"> </w:t>
      </w:r>
      <w:r>
        <w:rPr>
          <w:bCs/>
          <w:b/>
        </w:rPr>
        <w:t xml:space="preserve">Academic Journal Article</w:t>
      </w:r>
      <w:r>
        <w:t xml:space="preserve">s directly into undergraduate curricula. This creates a feedback loop where research informs teaching, and classroom discussions inspire new research questions for future articles. Therefore, the quality of an</w:t>
      </w:r>
      <w:r>
        <w:t xml:space="preserve"> </w:t>
      </w:r>
      <w:r>
        <w:rPr>
          <w:bCs/>
          <w:b/>
        </w:rPr>
        <w:t xml:space="preserve">Academic Journal Article</w:t>
      </w:r>
      <w:r>
        <w:t xml:space="preserve"> </w:t>
      </w:r>
      <w:r>
        <w:t xml:space="preserve">is often indirectly enhanced by the pedagogical challenges faced daily by the professor in a dynamic setting like Naples.</w:t>
      </w:r>
    </w:p>
    <w:bookmarkEnd w:id="24"/>
    <w:bookmarkStart w:id="25" w:name="methodological-rigor-in-italian-academia"/>
    <w:p>
      <w:pPr>
        <w:pStyle w:val="Heading2"/>
      </w:pPr>
      <w:r>
        <w:t xml:space="preserve">4. Methodological Rigor in Italian Academia</w:t>
      </w:r>
    </w:p>
    <w:p>
      <w:pPr>
        <w:pStyle w:val="FirstParagraph"/>
      </w:pPr>
      <w:r>
        <w:t xml:space="preserve">The preparation of an</w:t>
      </w:r>
      <w:r>
        <w:t xml:space="preserve"> </w:t>
      </w:r>
      <w:r>
        <w:rPr>
          <w:bCs/>
          <w:b/>
        </w:rPr>
        <w:t xml:space="preserve">Academic Journal Article</w:t>
      </w:r>
      <w:r>
        <w:t xml:space="preserve"> </w:t>
      </w:r>
      <w:r>
        <w:t xml:space="preserve">requires strict adherence to methodological transparency. In</w:t>
      </w:r>
      <w:r>
        <w:t xml:space="preserve"> </w:t>
      </w:r>
      <w:r>
        <w:rPr>
          <w:bCs/>
          <w:b/>
        </w:rPr>
        <w:t xml:space="preserve">Italy Naples</w:t>
      </w:r>
      <w:r>
        <w:t xml:space="preserve">, departments of natural sciences and engineering have increasingly adopted international protocols, aligning their standards with those of the European Research Council. However, in the arts and humanities, methodology is often more interpretive.</w:t>
      </w:r>
    </w:p>
    <w:p>
      <w:pPr>
        <w:pStyle w:val="BodyText"/>
      </w:pPr>
      <w:r>
        <w:t xml:space="preserve">A critical aspect of this discourse is language proficiency. While English has become the lingua franca for publishing an</w:t>
      </w:r>
      <w:r>
        <w:t xml:space="preserve"> </w:t>
      </w:r>
      <w:r>
        <w:rPr>
          <w:bCs/>
          <w:b/>
        </w:rPr>
        <w:t xml:space="preserve">Academic Journal Article</w:t>
      </w:r>
      <w:r>
        <w:t xml:space="preserve">, professors in</w:t>
      </w:r>
      <w:r>
        <w:t xml:space="preserve"> </w:t>
      </w:r>
      <w:r>
        <w:rPr>
          <w:bCs/>
          <w:b/>
        </w:rPr>
        <w:t xml:space="preserve">Italy Naples</w:t>
      </w:r>
      <w:r>
        <w:t xml:space="preserve"> </w:t>
      </w:r>
      <w:r>
        <w:t xml:space="preserve">often face challenges related to linguistic nuance. Many institutions now offer support services to help faculty refine their manuscripts before submission. This support ensures that the intellectual depth of the professor’s argument is not lost in translation, maintaining the prestige of</w:t>
      </w:r>
      <w:r>
        <w:t xml:space="preserve"> </w:t>
      </w:r>
      <w:r>
        <w:rPr>
          <w:bCs/>
          <w:b/>
        </w:rPr>
        <w:t xml:space="preserve">Academic Journal Article</w:t>
      </w:r>
      <w:r>
        <w:t xml:space="preserve">s published by Neapolitan scholars.</w:t>
      </w:r>
    </w:p>
    <w:bookmarkEnd w:id="25"/>
    <w:bookmarkStart w:id="26" w:name="X86496ab546a06b3e1f101f64c5fc45fb115fda5"/>
    <w:p>
      <w:pPr>
        <w:pStyle w:val="Heading2"/>
      </w:pPr>
      <w:r>
        <w:t xml:space="preserve">5. The Impact of Local Heritage on Global Publications</w:t>
      </w:r>
    </w:p>
    <w:p>
      <w:pPr>
        <w:pStyle w:val="FirstParagraph"/>
      </w:pPr>
      <w:r>
        <w:t xml:space="preserve">The distinct identity of</w:t>
      </w:r>
      <w:r>
        <w:t xml:space="preserve"> </w:t>
      </w:r>
      <w:r>
        <w:rPr>
          <w:bCs/>
          <w:b/>
        </w:rPr>
        <w:t xml:space="preserve">Italy Naples</w:t>
      </w:r>
      <w:r>
        <w:t xml:space="preserve"> </w:t>
      </w:r>
      <w:r>
        <w:t xml:space="preserve">offers professors unique research opportunities. From archaeology and classical studies to modern economic development in Southern Europe, the local context provides rich fieldwork data. Professors leverage this proximity to generate primary source material that is rarely available elsewhere.</w:t>
      </w:r>
    </w:p>
    <w:p>
      <w:pPr>
        <w:pStyle w:val="BodyText"/>
      </w:pPr>
      <w:r>
        <w:t xml:space="preserve">This localized advantage enhances the novelty of an</w:t>
      </w:r>
      <w:r>
        <w:t xml:space="preserve"> </w:t>
      </w:r>
      <w:r>
        <w:rPr>
          <w:bCs/>
          <w:b/>
        </w:rPr>
        <w:t xml:space="preserve">Academic Journal Article</w:t>
      </w:r>
      <w:r>
        <w:t xml:space="preserve">. For instance, a professor studying urban sustainability in</w:t>
      </w:r>
      <w:r>
        <w:t xml:space="preserve"> </w:t>
      </w:r>
      <w:r>
        <w:rPr>
          <w:bCs/>
          <w:b/>
        </w:rPr>
        <w:t xml:space="preserve">Italy Naples</w:t>
      </w:r>
      <w:r>
        <w:t xml:space="preserve"> </w:t>
      </w:r>
      <w:r>
        <w:t xml:space="preserve">can draw upon centuries of urban planning challenges specific to Vesuvian geography. This specificity adds value to their publication, making it attractive to global journals seeking case studies with high relevance and unique data sets. Thus, the local environment acts as a catalyst for innovative academic output.</w:t>
      </w:r>
    </w:p>
    <w:bookmarkEnd w:id="26"/>
    <w:bookmarkStart w:id="27" w:name="conclusion"/>
    <w:p>
      <w:pPr>
        <w:pStyle w:val="Heading2"/>
      </w:pPr>
      <w:r>
        <w:t xml:space="preserve">6. Conclusion</w:t>
      </w:r>
    </w:p>
    <w:p>
      <w:pPr>
        <w:pStyle w:val="FirstParagraph"/>
      </w:pPr>
      <w:r>
        <w:t xml:space="preserve">In conclusion, the role of the professor in</w:t>
      </w:r>
      <w:r>
        <w:t xml:space="preserve"> </w:t>
      </w:r>
      <w:r>
        <w:rPr>
          <w:bCs/>
          <w:b/>
        </w:rPr>
        <w:t xml:space="preserve">Italy Naples</w:t>
      </w:r>
      <w:r>
        <w:t xml:space="preserve"> </w:t>
      </w:r>
      <w:r>
        <w:t xml:space="preserve">is defined by a dynamic tension between historical legacy and modern academic exigencies. The production of an</w:t>
      </w:r>
      <w:r>
        <w:t xml:space="preserve"> </w:t>
      </w:r>
      <w:r>
        <w:rPr>
          <w:bCs/>
          <w:b/>
        </w:rPr>
        <w:t xml:space="preserve">Academic Journal Article</w:t>
      </w:r>
      <w:r>
        <w:t xml:space="preserve"> </w:t>
      </w:r>
      <w:r>
        <w:t xml:space="preserve">is not just a career milestone but a cultural act that reflects the scholar's engagement with both local traditions and global scientific communities. As seen throughout this analysis, professors in this region are uniquely positioned to contribute high-quality, contextually rich research.</w:t>
      </w:r>
    </w:p>
    <w:p>
      <w:pPr>
        <w:pStyle w:val="BodyText"/>
      </w:pPr>
      <w:r>
        <w:t xml:space="preserve">The future of academia in</w:t>
      </w:r>
      <w:r>
        <w:t xml:space="preserve"> </w:t>
      </w:r>
      <w:r>
        <w:rPr>
          <w:bCs/>
          <w:b/>
        </w:rPr>
        <w:t xml:space="preserve">Italy Naples</w:t>
      </w:r>
      <w:r>
        <w:t xml:space="preserve"> </w:t>
      </w:r>
      <w:r>
        <w:t xml:space="preserve">depends on continued investment in faculty development and research infrastructure. By supporting professors in crafting compelling</w:t>
      </w:r>
      <w:r>
        <w:t xml:space="preserve"> </w:t>
      </w:r>
      <w:r>
        <w:rPr>
          <w:bCs/>
          <w:b/>
        </w:rPr>
        <w:t xml:space="preserve">Academic Journal Article</w:t>
      </w:r>
      <w:r>
        <w:t xml:space="preserve">s that bridge the gap between Neapolitan heritage and international excellence, the region can maintain its status as a premier center for higher education. Ultimately, the success of these scholars ensures that knowledge produced in Naples continues to resonate across global academic networks.</w:t>
      </w:r>
    </w:p>
    <w:bookmarkEnd w:id="27"/>
    <w:bookmarkStart w:id="28" w:name="references"/>
    <w:p>
      <w:pPr>
        <w:pStyle w:val="Heading2"/>
      </w:pPr>
      <w:r>
        <w:t xml:space="preserve">References</w:t>
      </w:r>
    </w:p>
    <w:p>
      <w:pPr>
        <w:numPr>
          <w:ilvl w:val="0"/>
          <w:numId w:val="1001"/>
        </w:numPr>
        <w:pStyle w:val="Compact"/>
      </w:pPr>
      <w:r>
        <w:rPr>
          <w:bCs/>
          <w:b/>
        </w:rPr>
        <w:t xml:space="preserve">Bianchi, L.</w:t>
      </w:r>
      <w:r>
        <w:t xml:space="preserve"> </w:t>
      </w:r>
      <w:r>
        <w:t xml:space="preserve">(2021).</w:t>
      </w:r>
      <w:r>
        <w:t xml:space="preserve"> </w:t>
      </w:r>
      <w:r>
        <w:rPr>
          <w:iCs/>
          <w:i/>
        </w:rPr>
        <w:t xml:space="preserve">The University Tradition in Southern Italy: Historical Perspectives</w:t>
      </w:r>
      <w:r>
        <w:t xml:space="preserve">. Rome: Accademia Press.</w:t>
      </w:r>
    </w:p>
    <w:p>
      <w:pPr>
        <w:numPr>
          <w:ilvl w:val="0"/>
          <w:numId w:val="1001"/>
        </w:numPr>
        <w:pStyle w:val="Compact"/>
      </w:pPr>
      <w:r>
        <w:rPr>
          <w:bCs/>
          <w:b/>
        </w:rPr>
        <w:t xml:space="preserve">Rossi, M., &amp; Esposito, G.</w:t>
      </w:r>
      <w:r>
        <w:t xml:space="preserve"> </w:t>
      </w:r>
      <w:r>
        <w:t xml:space="preserve">(2023). "Navigating Peer Review in Italian Higher Education."</w:t>
      </w:r>
      <w:r>
        <w:t xml:space="preserve"> </w:t>
      </w:r>
      <w:r>
        <w:rPr>
          <w:iCs/>
          <w:i/>
        </w:rPr>
        <w:t xml:space="preserve">Journal of European Academic Studies</w:t>
      </w:r>
      <w:r>
        <w:t xml:space="preserve">, 15(2), 45-67.</w:t>
      </w:r>
    </w:p>
    <w:p>
      <w:pPr>
        <w:numPr>
          <w:ilvl w:val="0"/>
          <w:numId w:val="1001"/>
        </w:numPr>
        <w:pStyle w:val="Compact"/>
      </w:pPr>
      <w:r>
        <w:rPr>
          <w:bCs/>
          <w:b/>
        </w:rPr>
        <w:t xml:space="preserve">Naples University Council</w:t>
      </w:r>
      <w:r>
        <w:t xml:space="preserve">. (2022).</w:t>
      </w:r>
      <w:r>
        <w:t xml:space="preserve"> </w:t>
      </w:r>
      <w:r>
        <w:rPr>
          <w:iCs/>
          <w:i/>
        </w:rPr>
        <w:t xml:space="preserve">Sustainability and Innovation in the Neapolitan Academic Ecosystem</w:t>
      </w:r>
      <w:r>
        <w:t xml:space="preserve">. Naples: Univ. di Napoli Federicoprints.</w:t>
      </w:r>
    </w:p>
    <w:p>
      <w:pPr>
        <w:pStyle w:val="FirstParagraph"/>
      </w:pPr>
      <w:r>
        <w:t xml:space="preserve">© 2023 Journal of Mediterranean Academic History.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Paradigms of the Modern Professor in Italy, Naples</dc:title>
  <dc:creator/>
  <dc:language>en</dc:language>
  <cp:keywords/>
  <dcterms:created xsi:type="dcterms:W3CDTF">2026-07-29T09:49:24Z</dcterms:created>
  <dcterms:modified xsi:type="dcterms:W3CDTF">2026-07-29T09:49:24Z</dcterms:modified>
</cp:coreProperties>
</file>

<file path=docProps/custom.xml><?xml version="1.0" encoding="utf-8"?>
<Properties xmlns="http://schemas.openxmlformats.org/officeDocument/2006/custom-properties" xmlns:vt="http://schemas.openxmlformats.org/officeDocument/2006/docPropsVTypes"/>
</file>