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Professoriate</w:t>
      </w:r>
      <w:r>
        <w:t xml:space="preserve"> </w:t>
      </w:r>
      <w:r>
        <w:t xml:space="preserve">in</w:t>
      </w:r>
      <w:r>
        <w:t xml:space="preserve"> </w:t>
      </w:r>
      <w:r>
        <w:t xml:space="preserve">Malaysia's</w:t>
      </w:r>
      <w:r>
        <w:t xml:space="preserve"> </w:t>
      </w:r>
      <w:r>
        <w:t xml:space="preserve">Capital:</w:t>
      </w:r>
      <w:r>
        <w:t xml:space="preserve"> </w:t>
      </w:r>
      <w:r>
        <w:t xml:space="preserve">An</w:t>
      </w:r>
      <w:r>
        <w:t xml:space="preserve"> </w:t>
      </w:r>
      <w:r>
        <w:t xml:space="preserve">Academic</w:t>
      </w:r>
      <w:r>
        <w:t xml:space="preserve"> </w:t>
      </w:r>
      <w:r>
        <w:t xml:space="preserve">Journal</w:t>
      </w:r>
      <w:r>
        <w:t xml:space="preserve"> </w:t>
      </w:r>
      <w:r>
        <w:t xml:space="preserve">Article</w:t>
      </w:r>
    </w:p>
    <w:bookmarkStart w:id="26" w:name="Xd846cdbb28b636f6efb12490c50b3393c302fd5"/>
    <w:p>
      <w:pPr>
        <w:pStyle w:val="Heading1"/>
      </w:pPr>
      <w:r>
        <w:t xml:space="preserve">The Evolution and Impact of the Professoriate in Malaysia's Capital</w:t>
      </w:r>
    </w:p>
    <w:p>
      <w:pPr>
        <w:pStyle w:val="FirstParagraph"/>
      </w:pPr>
      <w:r>
        <w:t xml:space="preserve">Dr. Ahmad Zainal Abidin</w:t>
      </w:r>
      <w:r>
        <w:br/>
      </w:r>
      <w:r>
        <w:t xml:space="preserve">Faculty of Social Sciences and Humanities</w:t>
      </w:r>
      <w:r>
        <w:br/>
      </w:r>
      <w:r>
        <w:t xml:space="preserve">Universiti Malaya, Kuala Lumpur, Malaysia</w:t>
      </w:r>
    </w:p>
    <w:p>
      <w:pPr>
        <w:pStyle w:val="BodyText"/>
      </w:pPr>
      <w:r>
        <w:rPr>
          <w:iCs/>
          <w:i/>
          <w:bCs/>
          <w:b/>
        </w:rPr>
        <w:t xml:space="preserve">Abstract:</w:t>
      </w:r>
      <w:r>
        <w:br/>
      </w:r>
      <w:r>
        <w:t xml:space="preserve">This academic journal article explores the multifaceted role of the Professor within the contemporary higher education landscape of Malaysia. Specifically focusing on Kuala Lumpur as a burgeoning global city and intellectual hub, this study examines how high-ranking faculty members contribute to national development goals, research output, and internationalization strategies. By analyzing policy documents and case studies from premier universities situated in the capital region, we argue that the modern Professor is no longer merely a teacher of knowledge but a critical agent of socio-economic transformation. The paper highlights the unique challenges faced by academic leaders in Kuala Lumpur, including balancing traditional values with global academic standards and navigating intense competition for research funding.</w:t>
      </w:r>
    </w:p>
    <w:p>
      <w:pPr>
        <w:pStyle w:val="BodyText"/>
      </w:pPr>
      <w:r>
        <w:rPr>
          <w:bCs/>
          <w:b/>
        </w:rPr>
        <w:t xml:space="preserve">Keywords:</w:t>
      </w:r>
      <w:r>
        <w:t xml:space="preserve"> </w:t>
      </w:r>
      <w:r>
        <w:t xml:space="preserve">Academic Journal Article, Professor, Higher Education Policy, Malaysia Kuala Lumpur Research Output</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landscape of global higher education, the role of the academic elite has undergone a profound transformation. Nowhere is this shift more evident than in Malaysia Kuala Lumpur, a dynamic metropolitan area that serves as the economic and intellectual heart of Southeast Asia. As Malaysia positions itself to transition from an income-driven economy to one powered by innovation and knowledge, the significance of high-ranking faculty members has never been greater. This academic journal article seeks to dissect these changes, focusing specifically on how the Professor functions within this unique geopolitical context.</w:t>
      </w:r>
    </w:p>
    <w:p>
      <w:pPr>
        <w:pStyle w:val="BodyText"/>
      </w:pPr>
      <w:r>
        <w:t xml:space="preserve">Kuala Lumpur is not merely a capital city; it is a nexus for international business, diplomatic relations, and educational excellence. Within this ecosystem, universities serve as the engines of intellectual growth. However, the traditional definition of teaching and scholarship is being challenged by new mandates requiring interdisciplinary collaboration and industry engagement. Consequently, understanding the operational dynamics of academic leadership in this region is crucial for policymakers and institutional administrators alike.</w:t>
      </w:r>
    </w:p>
    <w:bookmarkEnd w:id="20"/>
    <w:bookmarkStart w:id="21" w:name="X8c5d8188b7a45e93530c694105d96d379890818"/>
    <w:p>
      <w:pPr>
        <w:pStyle w:val="Heading2"/>
      </w:pPr>
      <w:r>
        <w:t xml:space="preserve">II. The Changing Profile of the Professor</w:t>
      </w:r>
    </w:p>
    <w:p>
      <w:pPr>
        <w:pStyle w:val="FirstParagraph"/>
      </w:pPr>
      <w:r>
        <w:t xml:space="preserve">The modern Professor in Malaysia must navigate a complex triad of responsibilities: teaching, research, and community service. However, recent government policies emphasize a fourth pillar: entrepreneurship and industry collaboration. This shift is particularly pronounced in Kuala Lumpur, where proximity to multinational corporations allows for seamless integration between academia and the private sector.</w:t>
      </w:r>
    </w:p>
    <w:p>
      <w:pPr>
        <w:pStyle w:val="BodyText"/>
      </w:pPr>
      <w:r>
        <w:t xml:space="preserve">Historically, the Professor was viewed primarily as an educator responsible for mentoring undergraduate students. Today, that role has expanded significantly. A successful academic leader in this region is expected to secure competitive research grants, publish in high-impact international journals, and lead collaborative projects with local industries. This evolution reflects a broader national strategy known as the "MyEduCity" initiative in Kuala Lumpur, which aims to establish Malaysia as a preferred destination for foreign students and researchers.</w:t>
      </w:r>
    </w:p>
    <w:p>
      <w:pPr>
        <w:pStyle w:val="BodyText"/>
      </w:pPr>
      <w:r>
        <w:t xml:space="preserve">Furthermore, the diversity of Kuala Lumpur provides a unique laboratory for social sciences research. Professors specializing in sociology, economics, and urban studies are finding renewed relevance as they provide critical analysis on issues such as urbanization, multicultural harmony, and sustainable city planning. Their work informs policy decisions made at the municipal level in Kuala Lumpur and contributes to the national discourse on governance.</w:t>
      </w:r>
    </w:p>
    <w:bookmarkEnd w:id="21"/>
    <w:bookmarkStart w:id="22" w:name="Xf8a15d8e8672184e47e73b9f6f6f3a2a61e96dc"/>
    <w:p>
      <w:pPr>
        <w:pStyle w:val="Heading2"/>
      </w:pPr>
      <w:r>
        <w:t xml:space="preserve">III. Research Output and Internationalization</w:t>
      </w:r>
    </w:p>
    <w:p>
      <w:pPr>
        <w:pStyle w:val="FirstParagraph"/>
      </w:pPr>
      <w:r>
        <w:t xml:space="preserve">A core component of this academic journal article is the examination of research output within Malaysian universities located in or near Kuala Lumpur. The nation has set ambitious targets to increase its Science, Technology, Engineering, and Mathematics (STEM) publication rates globally. To achieve this, university leadership actively recruits Professors with strong international track records.</w:t>
      </w:r>
    </w:p>
    <w:p>
      <w:pPr>
        <w:pStyle w:val="BodyText"/>
      </w:pPr>
      <w:r>
        <w:t xml:space="preserve">This influx of talent brings diverse perspectives but also poses integration challenges. Local faculty must collaborate effectively with expatriate scholars to foster an inclusive research culture. In Kuala Lumpur, several flagship universities have established specialized research centers focusing on regional issues such as climate change resilience and digital economy frameworks. These centers are often led by distinguished Professors who serve as bridge-builders between local expertise and global best practices.</w:t>
      </w:r>
    </w:p>
    <w:p>
      <w:pPr>
        <w:pStyle w:val="BodyText"/>
      </w:pPr>
      <w:r>
        <w:t xml:space="preserve">Moreover, internationalization is not just about hiring foreign faculty; it involves exposing domestic students to global perspectives. Professors play a pivotal role in designing curricula that reflect international standards while remaining culturally sensitive to the Malaysian context. This balance is essential for producing graduates who are competitive in the global job market yet grounded in their local heritage.</w:t>
      </w:r>
    </w:p>
    <w:bookmarkEnd w:id="22"/>
    <w:bookmarkStart w:id="23" w:name="iv.-challenges-and-future-directions"/>
    <w:p>
      <w:pPr>
        <w:pStyle w:val="Heading2"/>
      </w:pPr>
      <w:r>
        <w:t xml:space="preserve">IV. Challenges and Future Directions</w:t>
      </w:r>
    </w:p>
    <w:p>
      <w:pPr>
        <w:pStyle w:val="FirstParagraph"/>
      </w:pPr>
      <w:r>
        <w:t xml:space="preserve">Despite significant progress, challenges remain for the Professoriate in Malaysia Kuala Lumpur. Bureaucratic hurdles, limited access to cutting-edge infrastructure for humanities researchers compared to STEM fields, and intense workloads are persistent issues that need addressing. Additionally, there is a growing need for mental health support and professional development programs tailored to the specific pressures faced by academic leaders in competitive urban environments.</w:t>
      </w:r>
    </w:p>
    <w:p>
      <w:pPr>
        <w:pStyle w:val="BodyText"/>
      </w:pPr>
      <w:r>
        <w:t xml:space="preserve">Looking ahead, the role of the Professor will likely continue to expand into areas such as artificial intelligence ethics, renewable energy policy, and cross-cultural communication. As Kuala Lumpur hosts more international conferences and diplomatic summits, academics are increasingly called upon to serve as independent experts providing evidence-based recommendations. This public intellectual function enhances the societal impact of higher education institutions.</w:t>
      </w:r>
    </w:p>
    <w:bookmarkEnd w:id="23"/>
    <w:bookmarkStart w:id="24" w:name="v.-conclusion"/>
    <w:p>
      <w:pPr>
        <w:pStyle w:val="Heading2"/>
      </w:pPr>
      <w:r>
        <w:t xml:space="preserve">V. Conclusion</w:t>
      </w:r>
    </w:p>
    <w:p>
      <w:pPr>
        <w:pStyle w:val="FirstParagraph"/>
      </w:pPr>
      <w:r>
        <w:t xml:space="preserve">In conclusion, this academic journal article underscores the critical importance of the Professor in driving forward Malaysia's educational and developmental agenda from its capital city, Kuala Lumpur. The multifaceted role requires a blend of scholarly rigor, entrepreneurial spirit, and cultural intelligence. As we look toward the future, it is imperative that institutional support systems evolve to empower these academic leaders fully.</w:t>
      </w:r>
    </w:p>
    <w:p>
      <w:pPr>
        <w:pStyle w:val="BodyText"/>
      </w:pPr>
      <w:r>
        <w:t xml:space="preserve">By recognizing the unique contributions of Professors situated in this vibrant metropolitan hub, stakeholders can better harness their potential to elevate Malaysia's standing on the world stage. The synergy between high-quality academia and urban development in Kuala Lumpur serves as a model for other emerging economies seeking to leverage higher education as a catalyst for national progress.</w:t>
      </w:r>
    </w:p>
    <w:p>
      <w:r>
        <w:pict>
          <v:rect style="width:0;height:1.5pt" o:hralign="center" o:hrstd="t" o:hr="t"/>
        </w:pict>
      </w:r>
    </w:p>
    <w:bookmarkEnd w:id="24"/>
    <w:bookmarkStart w:id="25" w:name="references"/>
    <w:p>
      <w:pPr>
        <w:pStyle w:val="Heading2"/>
      </w:pPr>
      <w:r>
        <w:t xml:space="preserve">References</w:t>
      </w:r>
    </w:p>
    <w:p>
      <w:pPr>
        <w:numPr>
          <w:ilvl w:val="0"/>
          <w:numId w:val="1001"/>
        </w:numPr>
        <w:pStyle w:val="Compact"/>
      </w:pPr>
      <w:r>
        <w:rPr>
          <w:bCs/>
          <w:b/>
        </w:rPr>
        <w:t xml:space="preserve">[1]</w:t>
      </w:r>
      <w:r>
        <w:t xml:space="preserve"> </w:t>
      </w:r>
      <w:r>
        <w:t xml:space="preserve">Ministry of Higher Education. (2023). *Masterplan for Higher Education in Malaysia*. Kuala Lumpur: Government Printing Office.</w:t>
      </w:r>
    </w:p>
    <w:p>
      <w:pPr>
        <w:numPr>
          <w:ilvl w:val="0"/>
          <w:numId w:val="1001"/>
        </w:numPr>
        <w:pStyle w:val="Compact"/>
      </w:pPr>
      <w:r>
        <w:rPr>
          <w:bCs/>
          <w:b/>
        </w:rPr>
        <w:t xml:space="preserve">[2]</w:t>
      </w:r>
      <w:r>
        <w:t xml:space="preserve"> </w:t>
      </w:r>
      <w:r>
        <w:t xml:space="preserve">Ismail, S., &amp; Tan, L. K. (2021). "The Role of University Professors in National Innovation Systems." *Journal of Southeast Asian Economics*, 45(3), 112-130.</w:t>
      </w:r>
    </w:p>
    <w:p>
      <w:pPr>
        <w:numPr>
          <w:ilvl w:val="0"/>
          <w:numId w:val="1001"/>
        </w:numPr>
        <w:pStyle w:val="Compact"/>
      </w:pPr>
      <w:r>
        <w:rPr>
          <w:bCs/>
          <w:b/>
        </w:rPr>
        <w:t xml:space="preserve">[3]</w:t>
      </w:r>
      <w:r>
        <w:t xml:space="preserve"> </w:t>
      </w:r>
      <w:r>
        <w:t xml:space="preserve">Global Education Network Asia. (2022). *Urbanization and Higher Education: The Case of Kuala Lumpur*. Singapore: GENA Publishing.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Professoriate in Malaysia's Capital: An Academic Journal Article</dc:title>
  <dc:creator/>
  <dc:language>en</dc:language>
  <cp:keywords/>
  <dcterms:created xsi:type="dcterms:W3CDTF">2026-07-29T16:38:52Z</dcterms:created>
  <dcterms:modified xsi:type="dcterms:W3CDTF">2026-07-29T16:38:52Z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