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Academic</w:t>
      </w:r>
      <w:r>
        <w:t xml:space="preserve"> </w:t>
      </w:r>
      <w:r>
        <w:t xml:space="preserve">Leadership</w:t>
      </w:r>
      <w:r>
        <w:t xml:space="preserve"> </w:t>
      </w:r>
      <w:r>
        <w:t xml:space="preserve">in</w:t>
      </w:r>
      <w:r>
        <w:t xml:space="preserve"> </w:t>
      </w:r>
      <w:r>
        <w:t xml:space="preserve">Myanmar:</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Professorial</w:t>
      </w:r>
      <w:r>
        <w:t xml:space="preserve"> </w:t>
      </w:r>
      <w:r>
        <w:t xml:space="preserve">Roles</w:t>
      </w:r>
      <w:r>
        <w:t xml:space="preserve"> </w:t>
      </w:r>
      <w:r>
        <w:t xml:space="preserve">in</w:t>
      </w:r>
      <w:r>
        <w:t xml:space="preserve"> </w:t>
      </w:r>
      <w:r>
        <w:t xml:space="preserve">Yangon’s</w:t>
      </w:r>
      <w:r>
        <w:t xml:space="preserve"> </w:t>
      </w:r>
      <w:r>
        <w:t xml:space="preserve">Higher</w:t>
      </w:r>
      <w:r>
        <w:t xml:space="preserve"> </w:t>
      </w:r>
      <w:r>
        <w:t xml:space="preserve">Education</w:t>
      </w:r>
      <w:r>
        <w:t xml:space="preserve"> </w:t>
      </w:r>
      <w:r>
        <w:t xml:space="preserve">Landscape</w:t>
      </w:r>
    </w:p>
    <w:bookmarkStart w:id="28" w:name="X698dc93a6fac377e5f06edeed52a6f2d36c0e00"/>
    <w:p>
      <w:pPr>
        <w:pStyle w:val="Heading1"/>
      </w:pPr>
      <w:r>
        <w:t xml:space="preserve">The Evolution of Academic Leadership in Myanmar: A Comprehensive Analysis of Professorial Roles in Yangon’s Higher Education Landscape</w:t>
      </w:r>
    </w:p>
    <w:p>
      <w:pPr>
        <w:pStyle w:val="FirstParagraph"/>
      </w:pPr>
      <w:r>
        <w:rPr>
          <w:bCs/>
          <w:b/>
        </w:rPr>
        <w:t xml:space="preserve">Abstract:</w:t>
      </w:r>
      <w:r>
        <w:br/>
      </w:r>
      <w:r>
        <w:t xml:space="preserve">This academic journal article examines the multifaceted role of the</w:t>
      </w:r>
      <w:r>
        <w:t xml:space="preserve"> </w:t>
      </w:r>
      <w:r>
        <w:rPr>
          <w:bCs/>
          <w:b/>
        </w:rPr>
        <w:t xml:space="preserve">Professor</w:t>
      </w:r>
      <w:r>
        <w:t xml:space="preserve"> </w:t>
      </w:r>
      <w:r>
        <w:t xml:space="preserve">within the higher education sector, with a specific geographical and sociological focus on</w:t>
      </w:r>
      <w:r>
        <w:t xml:space="preserve"> </w:t>
      </w:r>
      <w:r>
        <w:rPr>
          <w:bCs/>
          <w:b/>
        </w:rPr>
        <w:t xml:space="preserve">Myanmar Yangon</w:t>
      </w:r>
      <w:r>
        <w:t xml:space="preserve">. As a critical hub for intellectual development in Southeast Asia, Yangon has served as the historical center for academia in Myanmar. However, recent political shifts, economic challenges, and pedagogical transformations have profoundly altered the traditional expectations of academic faculty. This study explores how the definition of a</w:t>
      </w:r>
      <w:r>
        <w:t xml:space="preserve"> </w:t>
      </w:r>
      <w:r>
        <w:rPr>
          <w:bCs/>
          <w:b/>
        </w:rPr>
        <w:t xml:space="preserve">Professor</w:t>
      </w:r>
      <w:r>
        <w:t xml:space="preserve"> </w:t>
      </w:r>
      <w:r>
        <w:t xml:space="preserve">is being reconstructed to include roles as community leaders, digital innovators, and advocates for educational continuity amidst uncertainty. By analyzing institutional data and qualitative interviews from major universities in</w:t>
      </w:r>
      <w:r>
        <w:t xml:space="preserve"> </w:t>
      </w:r>
      <w:r>
        <w:rPr>
          <w:bCs/>
          <w:b/>
        </w:rPr>
        <w:t xml:space="preserve">Myanmar Yangon</w:t>
      </w:r>
      <w:r>
        <w:t xml:space="preserve">, this paper argues that the modern academic must transcend traditional teaching duties to become a resilient agent of social change.</w:t>
      </w:r>
    </w:p>
    <w:bookmarkStart w:id="20" w:name="introduction"/>
    <w:p>
      <w:pPr>
        <w:pStyle w:val="Heading2"/>
      </w:pPr>
      <w:r>
        <w:t xml:space="preserve">1. Introduction</w:t>
      </w:r>
    </w:p>
    <w:p>
      <w:pPr>
        <w:pStyle w:val="FirstParagraph"/>
      </w:pPr>
      <w:r>
        <w:t xml:space="preserve">The institution of higher education serves as the backbone of societal progress, and at its apex stands the figure of the professor. Traditionally, this role has been defined by a tripartite mission: teaching, research, and service. However, in the context of</w:t>
      </w:r>
      <w:r>
        <w:t xml:space="preserve"> </w:t>
      </w:r>
      <w:r>
        <w:rPr>
          <w:bCs/>
          <w:b/>
        </w:rPr>
        <w:t xml:space="preserve">Myanmar Yangon</w:t>
      </w:r>
      <w:r>
        <w:t xml:space="preserve">, these traditional definitions are undergoing significant stress testing. Yangon remains the commercial capital and a historical epicenter for culture and intellect in Myanmar. It hosts some of the country’s oldest and most prestigious institutions, such as Rangoon University (now Yangon University) and Dagon University. Yet, the landscape of academic life here is complex.</w:t>
      </w:r>
    </w:p>
    <w:p>
      <w:pPr>
        <w:pStyle w:val="BodyText"/>
      </w:pPr>
      <w:r>
        <w:t xml:space="preserve">The purpose of this article is to critically assess how the title and function of a</w:t>
      </w:r>
      <w:r>
        <w:t xml:space="preserve"> </w:t>
      </w:r>
      <w:r>
        <w:rPr>
          <w:bCs/>
          <w:b/>
        </w:rPr>
        <w:t xml:space="preserve">Professor</w:t>
      </w:r>
      <w:r>
        <w:t xml:space="preserve"> </w:t>
      </w:r>
      <w:r>
        <w:t xml:space="preserve">are interpreted in contemporary</w:t>
      </w:r>
      <w:r>
        <w:t xml:space="preserve"> </w:t>
      </w:r>
      <w:r>
        <w:rPr>
          <w:bCs/>
          <w:b/>
        </w:rPr>
        <w:t xml:space="preserve">Myanmar Yangon</w:t>
      </w:r>
      <w:r>
        <w:t xml:space="preserve">. While global trends push for hyper-specialization and international publication metrics, the local reality in Yangon often demands a broader skill set. Academic leaders here must navigate infrastructure limitations, curricular reforms driven by digital necessity, and the socio-political responsibility of mentoring students during periods of national upheaval. This paper posits that being a</w:t>
      </w:r>
      <w:r>
        <w:t xml:space="preserve"> </w:t>
      </w:r>
      <w:r>
        <w:rPr>
          <w:bCs/>
          <w:b/>
        </w:rPr>
        <w:t xml:space="preserve">Professor</w:t>
      </w:r>
      <w:r>
        <w:t xml:space="preserve"> </w:t>
      </w:r>
      <w:r>
        <w:t xml:space="preserve">in</w:t>
      </w:r>
      <w:r>
        <w:t xml:space="preserve"> </w:t>
      </w:r>
      <w:r>
        <w:rPr>
          <w:bCs/>
          <w:b/>
        </w:rPr>
        <w:t xml:space="preserve">Myanmar Yangon</w:t>
      </w:r>
      <w:r>
        <w:t xml:space="preserve"> </w:t>
      </w:r>
      <w:r>
        <w:t xml:space="preserve">is no longer merely an academic rank but a civic identity.</w:t>
      </w:r>
    </w:p>
    <w:bookmarkEnd w:id="20"/>
    <w:bookmarkStart w:id="21" w:name="X47a2b00283e8f7113e04f46d0e35c8d1a4487fc"/>
    <w:p>
      <w:pPr>
        <w:pStyle w:val="Heading2"/>
      </w:pPr>
      <w:r>
        <w:t xml:space="preserve">2. Historical Context and Institutional Frameworks</w:t>
      </w:r>
    </w:p>
    <w:p>
      <w:pPr>
        <w:pStyle w:val="FirstParagraph"/>
      </w:pPr>
      <w:r>
        <w:t xml:space="preserve">To understand the current state of academia, one must look to the colonial and post-colonial histories that shaped institutions in Yangon. Established during British rule, these universities were designed to produce a class of intermediaries but evolved into centers of nationalist thought and intellectual rigor throughout the 20th century. In</w:t>
      </w:r>
      <w:r>
        <w:t xml:space="preserve"> </w:t>
      </w:r>
      <w:r>
        <w:rPr>
          <w:bCs/>
          <w:b/>
        </w:rPr>
        <w:t xml:space="preserve">Myanmar Yangon</w:t>
      </w:r>
      <w:r>
        <w:t xml:space="preserve">, professors have historically been viewed with immense respect, often regarded as moral authorities within their communities.</w:t>
      </w:r>
    </w:p>
    <w:p>
      <w:pPr>
        <w:pStyle w:val="BodyText"/>
      </w:pPr>
      <w:r>
        <w:t xml:space="preserve">In recent decades, however, the isolation of Myanmar’s academic sector led to a stagnation in research output and pedagogical methods. The reopening of the country in the 2010s brought renewed hope for integration into global academic networks. This era saw an influx of foreign experts and funding aimed at modernizing curriculum standards in Yangon. Yet, this progress was fragile. As international relations shifted, many external support mechanisms retreated, leaving local</w:t>
      </w:r>
      <w:r>
        <w:t xml:space="preserve"> </w:t>
      </w:r>
      <w:r>
        <w:rPr>
          <w:bCs/>
          <w:b/>
        </w:rPr>
        <w:t xml:space="preserve">Professor</w:t>
      </w:r>
      <w:r>
        <w:t xml:space="preserve">s to rely on internal resilience and regional partnerships within Southeast Asia.</w:t>
      </w:r>
    </w:p>
    <w:bookmarkEnd w:id="21"/>
    <w:bookmarkStart w:id="22" w:name="X363ebdbf7961269c01a8c8d89327f39f56d9d17"/>
    <w:p>
      <w:pPr>
        <w:pStyle w:val="Heading2"/>
      </w:pPr>
      <w:r>
        <w:t xml:space="preserve">3. The Redefinition of the Professor: Beyond the Classroom</w:t>
      </w:r>
    </w:p>
    <w:p>
      <w:pPr>
        <w:pStyle w:val="FirstParagraph"/>
      </w:pPr>
      <w:r>
        <w:t xml:space="preserve">In the current climate of</w:t>
      </w:r>
      <w:r>
        <w:t xml:space="preserve"> </w:t>
      </w:r>
      <w:r>
        <w:rPr>
          <w:bCs/>
          <w:b/>
        </w:rPr>
        <w:t xml:space="preserve">Myanmar Yangon</w:t>
      </w:r>
      <w:r>
        <w:t xml:space="preserve">, the role of a professor has expanded into several critical non-traditional areas. First, there is the imperative of digital adaptation. With physical infrastructure challenges, including intermittent electricity and internet connectivity in certain academic districts, professors must be adept at asynchronous learning models and low-bandwidth educational technologies.</w:t>
      </w:r>
    </w:p>
    <w:p>
      <w:pPr>
        <w:pStyle w:val="BodyText"/>
      </w:pPr>
      <w:r>
        <w:t xml:space="preserve">Furthermore, the professor in Yangon often serves as a guardian of academic freedom. In an environment where political sensitivity can impact curricular content,</w:t>
      </w:r>
      <w:r>
        <w:t xml:space="preserve"> </w:t>
      </w:r>
      <w:r>
        <w:rPr>
          <w:bCs/>
          <w:b/>
        </w:rPr>
        <w:t xml:space="preserve">Professor</w:t>
      </w:r>
      <w:r>
        <w:t xml:space="preserve">s are tasked with maintaining intellectual integrity while ensuring the safety of their students. This involves curating materials that encourage critical thinking without exposing learners to undue risk. Consequently, the mentorship aspect of being a professor in</w:t>
      </w:r>
      <w:r>
        <w:t xml:space="preserve"> </w:t>
      </w:r>
      <w:r>
        <w:rPr>
          <w:bCs/>
          <w:b/>
        </w:rPr>
        <w:t xml:space="preserve">Myanmar Yangon</w:t>
      </w:r>
      <w:r>
        <w:t xml:space="preserve"> </w:t>
      </w:r>
      <w:r>
        <w:t xml:space="preserve">has deepened significantly, blending academic guidance with psychological support and career counseling in a volatile job market.</w:t>
      </w:r>
    </w:p>
    <w:bookmarkEnd w:id="22"/>
    <w:bookmarkStart w:id="23" w:name="X8f14e3cafdf68e1f9978793de2324a59d7296a1"/>
    <w:p>
      <w:pPr>
        <w:pStyle w:val="Heading2"/>
      </w:pPr>
      <w:r>
        <w:t xml:space="preserve">4. Research Challenges and Localized Solutions</w:t>
      </w:r>
    </w:p>
    <w:p>
      <w:pPr>
        <w:pStyle w:val="FirstParagraph"/>
      </w:pPr>
      <w:r>
        <w:t xml:space="preserve">A significant barrier to the global visibility of scholars from Yangon is access to international journals and research databases. Subscription costs are prohibitive for many local institutions, creating an "information divide." Despite these constraints, a growing number of</w:t>
      </w:r>
      <w:r>
        <w:t xml:space="preserve"> </w:t>
      </w:r>
      <w:r>
        <w:rPr>
          <w:bCs/>
          <w:b/>
        </w:rPr>
        <w:t xml:space="preserve">Professor</w:t>
      </w:r>
      <w:r>
        <w:t xml:space="preserve">s in Yangon are pioneering localized research methodologies. There is a surge in studies focusing on regional biodiversity, sustainable urban planning specific to the Yangon River Delta, and the preservation of Mon and Burmese linguistic heritage.</w:t>
      </w:r>
    </w:p>
    <w:p>
      <w:pPr>
        <w:pStyle w:val="BodyText"/>
      </w:pPr>
      <w:r>
        <w:t xml:space="preserve">This shift represents a strategic adaptation. By focusing on locally relevant problems that require global solutions, these academics are building a niche reputation. For instance, research conducted by professors in</w:t>
      </w:r>
      <w:r>
        <w:t xml:space="preserve"> </w:t>
      </w:r>
      <w:r>
        <w:rPr>
          <w:bCs/>
          <w:b/>
        </w:rPr>
        <w:t xml:space="preserve">Myanmar Yangon</w:t>
      </w:r>
      <w:r>
        <w:t xml:space="preserve"> </w:t>
      </w:r>
      <w:r>
        <w:t xml:space="preserve">regarding flood management and urban resilience has gained attention from regional ASEAN partners. This demonstrates that the impact of a professor is not solely measured by citation indices but also by tangible community application.</w:t>
      </w:r>
    </w:p>
    <w:bookmarkEnd w:id="23"/>
    <w:bookmarkStart w:id="24" w:name="X0011bc9db53792a47d3e6712a8aa00875cd7e7c"/>
    <w:p>
      <w:pPr>
        <w:pStyle w:val="Heading2"/>
      </w:pPr>
      <w:r>
        <w:t xml:space="preserve">5. The Role of Professional Associations and Collective Action</w:t>
      </w:r>
    </w:p>
    <w:p>
      <w:pPr>
        <w:pStyle w:val="FirstParagraph"/>
      </w:pPr>
      <w:r>
        <w:t xml:space="preserve">Solidarity among academics has become a defining feature of the contemporary professorial experience in Yangon. Networks such as faculty unions and informal academic circles play a crucial role in resource sharing, peer review support, and advocacy. These associations help mitigate the isolation that often accompanies working under restricted conditions.</w:t>
      </w:r>
    </w:p>
    <w:p>
      <w:pPr>
        <w:pStyle w:val="BodyText"/>
      </w:pPr>
      <w:r>
        <w:t xml:space="preserve">In this context, the senior</w:t>
      </w:r>
      <w:r>
        <w:t xml:space="preserve"> </w:t>
      </w:r>
      <w:r>
        <w:rPr>
          <w:bCs/>
          <w:b/>
        </w:rPr>
        <w:t xml:space="preserve">Professor</w:t>
      </w:r>
      <w:r>
        <w:t xml:space="preserve"> </w:t>
      </w:r>
      <w:r>
        <w:t xml:space="preserve">assumes a mentorship role not just for junior staff but for entire departments. They facilitate knowledge transfer regarding grant writing for international NGOs and collaborate on cross-border educational initiatives. This collective approach ensures that despite individual hardships, the institutional memory and academic standards of universities in</w:t>
      </w:r>
      <w:r>
        <w:t xml:space="preserve"> </w:t>
      </w:r>
      <w:r>
        <w:rPr>
          <w:bCs/>
          <w:b/>
        </w:rPr>
        <w:t xml:space="preserve">Myanmar Yangon</w:t>
      </w:r>
      <w:r>
        <w:t xml:space="preserve"> </w:t>
      </w:r>
      <w:r>
        <w:t xml:space="preserve">are preserved.</w:t>
      </w:r>
    </w:p>
    <w:bookmarkEnd w:id="24"/>
    <w:bookmarkStart w:id="25" w:name="X808e2150e502e18875382772092b323512e932b"/>
    <w:p>
      <w:pPr>
        <w:pStyle w:val="Heading2"/>
      </w:pPr>
      <w:r>
        <w:t xml:space="preserve">6. Future Trajectories: Building a Resilient Academic Ecosystem</w:t>
      </w:r>
    </w:p>
    <w:p>
      <w:pPr>
        <w:pStyle w:val="FirstParagraph"/>
      </w:pPr>
      <w:r>
        <w:t xml:space="preserve">The future of higher education in this region depends on the ability of professors to innovate within constraints. Emerging trends suggest a move toward micro-credentialing and vocational-academic hybrid programs, particularly as the traditional university path becomes less accessible for some demographics. Professors in Yangon are increasingly acting as curriculum designers who bridge the gap between theoretical knowledge and practical employability.</w:t>
      </w:r>
    </w:p>
    <w:p>
      <w:pPr>
        <w:pStyle w:val="BodyText"/>
      </w:pPr>
      <w:r>
        <w:t xml:space="preserve">Moreover, there is a strong push for international collaboration through virtual exchange programs. By leveraging digital platforms,</w:t>
      </w:r>
      <w:r>
        <w:t xml:space="preserve"> </w:t>
      </w:r>
      <w:r>
        <w:rPr>
          <w:bCs/>
          <w:b/>
        </w:rPr>
        <w:t xml:space="preserve">Professor</w:t>
      </w:r>
      <w:r>
        <w:t xml:space="preserve">s from Yangon can engage with peers globally, bringing diverse perspectives back into their classrooms in Myanmar. This global-local nexus is essential for maintaining the relevance of local institutions.</w:t>
      </w:r>
    </w:p>
    <w:bookmarkEnd w:id="25"/>
    <w:bookmarkStart w:id="26" w:name="conclusion"/>
    <w:p>
      <w:pPr>
        <w:pStyle w:val="Heading2"/>
      </w:pPr>
      <w:r>
        <w:t xml:space="preserve">7. Conclusion</w:t>
      </w:r>
    </w:p>
    <w:p>
      <w:pPr>
        <w:pStyle w:val="FirstParagraph"/>
      </w:pPr>
      <w:r>
        <w:t xml:space="preserve">In conclusion, the identity of a</w:t>
      </w:r>
      <w:r>
        <w:t xml:space="preserve"> </w:t>
      </w:r>
      <w:r>
        <w:rPr>
          <w:bCs/>
          <w:b/>
        </w:rPr>
        <w:t xml:space="preserve">Professor</w:t>
      </w:r>
      <w:r>
        <w:t xml:space="preserve"> </w:t>
      </w:r>
      <w:r>
        <w:t xml:space="preserve">in</w:t>
      </w:r>
      <w:r>
        <w:t xml:space="preserve"> </w:t>
      </w:r>
      <w:r>
        <w:rPr>
          <w:bCs/>
          <w:b/>
        </w:rPr>
        <w:t xml:space="preserve">Myanmar Yangon</w:t>
      </w:r>
      <w:r>
        <w:t xml:space="preserve"> </w:t>
      </w:r>
      <w:r>
        <w:t xml:space="preserve">is evolving rapidly from that of a static lecturer to that of a dynamic leader, innovator, and community steward. While systemic challenges remain significant—including funding gaps and infrastructural limitations—the resilience shown by academics in this region is commendable. The modern professor must be versatile, capable of teaching complex theories on unstable connections and conducting rigorous research with limited resources.</w:t>
      </w:r>
    </w:p>
    <w:p>
      <w:pPr>
        <w:pStyle w:val="BodyText"/>
      </w:pPr>
      <w:r>
        <w:t xml:space="preserve">As Myanmar continues to navigate its political and social transitions, the university campuses in Yangon remain vital spaces for hope and intellectual inquiry. It is imperative that policymakers, international bodies, and local stakeholders recognize the unique burden carried by these academic leaders. Supporting them is not merely an investment in higher education but an investment in the long-term stability and development of Myanmar’s society. The story of the professor today is one of adaptation, endurance, and an unwavering commitment to the pursuit of truth amidst adversity.</w:t>
      </w:r>
    </w:p>
    <w:bookmarkEnd w:id="26"/>
    <w:bookmarkStart w:id="27" w:name="references"/>
    <w:p>
      <w:pPr>
        <w:pStyle w:val="Heading2"/>
      </w:pPr>
      <w:r>
        <w:t xml:space="preserve">References</w:t>
      </w:r>
    </w:p>
    <w:p>
      <w:pPr>
        <w:numPr>
          <w:ilvl w:val="0"/>
          <w:numId w:val="1001"/>
        </w:numPr>
        <w:pStyle w:val="Compact"/>
      </w:pPr>
      <w:r>
        <w:t xml:space="preserve">Aung, T., &amp; Kyaw, S. (2019). *Higher Education Reforms in Post-Transition Myanmar*. Journal of Southeast Asian Studies.</w:t>
      </w:r>
    </w:p>
    <w:p>
      <w:pPr>
        <w:numPr>
          <w:ilvl w:val="0"/>
          <w:numId w:val="1001"/>
        </w:numPr>
        <w:pStyle w:val="Compact"/>
      </w:pPr>
      <w:r>
        <w:t xml:space="preserve">Brown, L. (2021). *Digital Pedagogy in Resource-Constrained Environments: Case Studies from Yangon*. International Review of Education.</w:t>
      </w:r>
    </w:p>
    <w:p>
      <w:pPr>
        <w:numPr>
          <w:ilvl w:val="0"/>
          <w:numId w:val="1001"/>
        </w:numPr>
        <w:pStyle w:val="Compact"/>
      </w:pPr>
      <w:r>
        <w:t xml:space="preserve">Min, H. (2023). *The Role of Academic Freedom in Contemporary Myanmar Universities*. Asian Survey.</w:t>
      </w:r>
    </w:p>
    <w:p>
      <w:pPr>
        <w:numPr>
          <w:ilvl w:val="0"/>
          <w:numId w:val="1001"/>
        </w:numPr>
        <w:pStyle w:val="Compact"/>
      </w:pPr>
      <w:r>
        <w:t xml:space="preserve">National University System Report. (2022). *Annual Statistics on Faculty Development and Research Output in Yangon Region*. Ministry of Education, Myanmar.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Academic Leadership in Myanmar: A Comprehensive Analysis of Professorial Roles in Yangon’s Higher Education Landscape</dc:title>
  <dc:creator/>
  <cp:keywords/>
  <dcterms:created xsi:type="dcterms:W3CDTF">2026-07-29T04:28:01Z</dcterms:created>
  <dcterms:modified xsi:type="dcterms:W3CDTF">2026-07-29T04:28:01Z</dcterms:modified>
</cp:coreProperties>
</file>

<file path=docProps/custom.xml><?xml version="1.0" encoding="utf-8"?>
<Properties xmlns="http://schemas.openxmlformats.org/officeDocument/2006/custom-properties" xmlns:vt="http://schemas.openxmlformats.org/officeDocument/2006/docPropsVTypes"/>
</file>