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Contemporary</w:t>
      </w:r>
      <w:r>
        <w:t xml:space="preserve"> </w:t>
      </w:r>
      <w:r>
        <w:t xml:space="preserve">Academic</w:t>
      </w:r>
      <w:r>
        <w:t xml:space="preserve"> </w:t>
      </w:r>
      <w:r>
        <w:t xml:space="preserve">Landscape</w:t>
      </w:r>
      <w:r>
        <w:t xml:space="preserve"> </w:t>
      </w:r>
      <w:r>
        <w:t xml:space="preserve">of</w:t>
      </w:r>
      <w:r>
        <w:t xml:space="preserve"> </w:t>
      </w:r>
      <w:r>
        <w:t xml:space="preserve">Philippines</w:t>
      </w:r>
      <w:r>
        <w:t xml:space="preserve"> </w:t>
      </w:r>
      <w:r>
        <w:t xml:space="preserve">Manila: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Imperatives</w:t>
      </w:r>
    </w:p>
    <w:bookmarkStart w:id="29" w:name="Xcb4cd24dd44b52582cf14298e28c535e25b36b6"/>
    <w:p>
      <w:pPr>
        <w:pStyle w:val="Heading1"/>
      </w:pPr>
      <w:r>
        <w:t xml:space="preserve">The Evolving Role of the Professor in the Contemporary Academic Landscape of Philippines Manila: Challenges, Opportunities, and Strategic Imperatives</w:t>
      </w:r>
    </w:p>
    <w:p>
      <w:pPr>
        <w:pStyle w:val="FirstParagraph"/>
      </w:pPr>
      <w:r>
        <w:t xml:space="preserve">Department of Higher Education Studies</w:t>
      </w:r>
      <w:r>
        <w:br/>
      </w:r>
      <w:r>
        <w:t xml:space="preserve">Acknowledged University in Metro Manila</w:t>
      </w:r>
      <w:r>
        <w:br/>
      </w:r>
      <w:r>
        <w:br/>
      </w:r>
      <w:r>
        <w:t xml:space="preserve">Correspondence concerning this article should be addressed to the Department of Higher Education Studies.</w:t>
      </w:r>
    </w:p>
    <w:bookmarkStart w:id="20" w:name="abstract"/>
    <w:p>
      <w:pPr>
        <w:pStyle w:val="Heading2"/>
      </w:pPr>
      <w:r>
        <w:t xml:space="preserve">Abstract</w:t>
      </w:r>
    </w:p>
    <w:p>
      <w:pPr>
        <w:pStyle w:val="FirstParagraph"/>
      </w:pPr>
      <w:r>
        <w:t xml:space="preserve">This article examines the multifaceted role of the Professor within the specific socio-economic and educational context of Philippines Manila. As a global hub for higher education, Manila presents unique challenges and opportunities that reshape traditional academic duties. This paper argues that the modern Professor in this region must transcend mere pedagogical instruction to become an agent of community development, a researcher addressing local issues, and an advocate for educational equity. By analyzing current trends in faculty workload, research output standards mandated by the Commission on Higher Education (CHED), and the impact of digital transformation on teaching methodologies, this study highlights the critical need for institutional support systems. The findings suggest that while Filipino Professors are highly resilient and culturally attuned to their students' needs, systemic constraints hinder their full potential as global academic leaders. Strategic interventions involving policy reform and resource allocation are proposed to enhance the efficacy of higher education in Philippines Manila.</w:t>
      </w:r>
    </w:p>
    <w:bookmarkEnd w:id="20"/>
    <w:bookmarkStart w:id="21" w:name="introduction"/>
    <w:p>
      <w:pPr>
        <w:pStyle w:val="Heading2"/>
      </w:pPr>
      <w:r>
        <w:t xml:space="preserve">Introduction</w:t>
      </w:r>
    </w:p>
    <w:p>
      <w:pPr>
        <w:pStyle w:val="FirstParagraph"/>
      </w:pPr>
      <w:r>
        <w:t xml:space="preserve">The university system in the Philippines is among the largest and most dynamic in Southeast Asia, with Metro Manila serving as its intellectual heart. In this bustling capital region, universities ranging from prestigious state-funded institutions to private elite colleges play a pivotal role in shaping the nation's future leaders. Central to this ecosystem is the Professor, a figure who embodies both scholarly rigor and social responsibility. However, the definition of what constitutes effective academic performance has shifted dramatically over the last two decades.</w:t>
      </w:r>
    </w:p>
    <w:p>
      <w:pPr>
        <w:pStyle w:val="BodyText"/>
      </w:pPr>
      <w:r>
        <w:t xml:space="preserve">In Philippines Manila, Professors operate within a complex matrix of cultural expectations and bureaucratic requirements. They are expected not only to deliver high-quality lectures but also to publish in internationally indexed journals, engage in community extension services, and navigate the increasing digitization of learning platforms. This article explores these dimensions, arguing that the role of the Professor is no longer confined to the lecture hall but extends into broader societal engagement. Understanding this evolution is crucial for policymakers and academic administrators aiming to maintain global competitiveness while preserving local relevance.</w:t>
      </w:r>
    </w:p>
    <w:bookmarkEnd w:id="21"/>
    <w:bookmarkStart w:id="22" w:name="X869819227030ed554b493194ea685a361b8726f"/>
    <w:p>
      <w:pPr>
        <w:pStyle w:val="Heading2"/>
      </w:pPr>
      <w:r>
        <w:t xml:space="preserve">The Changing Paradigm of Teaching in Philippines Manila</w:t>
      </w:r>
    </w:p>
    <w:p>
      <w:pPr>
        <w:pStyle w:val="FirstParagraph"/>
      </w:pPr>
      <w:r>
        <w:t xml:space="preserve">Traditionally, teaching was viewed as the primary duty of a Professor. However, in the contemporary landscape of Philippines Manila, this view has been superseded by a "research-teaching-service" triad. The pressure to publish is intense, driven by ranking systems and accreditation standards imposed by CHED and international bodies. For many Professors in Manila, this creates a significant tension between time spent on classroom instruction and time allocated for scholarly research.</w:t>
      </w:r>
    </w:p>
    <w:p>
      <w:pPr>
        <w:pStyle w:val="BodyText"/>
      </w:pPr>
      <w:r>
        <w:t xml:space="preserve">Furthermore, the demographic of students in Philippines Manila has diversified significantly. With a high volume of first-generation college attendees from lower-income backgrounds, Professors are often required to provide academic counseling and psychosocial support. This "holistic mentoring" role demands emotional labor that is rarely quantified in performance evaluations. Despite these challenges, Filipino Professors are renowned for their adaptability and warmth, fostering a supportive learning environment that mitigates some of the stress associated with rigorous academic standards.</w:t>
      </w:r>
    </w:p>
    <w:bookmarkEnd w:id="22"/>
    <w:bookmarkStart w:id="23" w:name="research-as-a-tool-for-local-development"/>
    <w:p>
      <w:pPr>
        <w:pStyle w:val="Heading2"/>
      </w:pPr>
      <w:r>
        <w:t xml:space="preserve">Research as a Tool for Local Development</w:t>
      </w:r>
    </w:p>
    <w:p>
      <w:pPr>
        <w:pStyle w:val="FirstParagraph"/>
      </w:pPr>
      <w:r>
        <w:t xml:space="preserve">A critical aspect of the modern Professor's role in Philippines Manila is the alignment of research agendas with local development goals. Historically, there has been a critique that academic research in the Philippines was too detached from practical applications. However, recent trends indicate a shift towards action-oriented research that addresses issues such as urbanization, disaster resilience, public health crises like pandemic management, and sustainable urban planning.</w:t>
      </w:r>
    </w:p>
    <w:p>
      <w:pPr>
        <w:pStyle w:val="BodyText"/>
      </w:pPr>
      <w:r>
        <w:t xml:space="preserve">Professors in Manila are increasingly collaborating with local government units (LGUs) and non-governmental organizations (NGOs). For instance, researchers in social sciences are working on policies to improve traffic management and waste disposal systems. Meanwhile, STEM Professors are developing low-cost solutions for energy efficiency in urban households. This applied research not only enhances the visibility of Philippine universities globally but also ensures that academic contributions have tangible benefits for the community. The Professor thus acts as a bridge between theoretical knowledge and practical societal needs.</w:t>
      </w:r>
    </w:p>
    <w:bookmarkEnd w:id="23"/>
    <w:bookmarkStart w:id="24" w:name="X4784b09eaeaf2b22a11748242c977eb344bb619"/>
    <w:p>
      <w:pPr>
        <w:pStyle w:val="Heading2"/>
      </w:pPr>
      <w:r>
        <w:t xml:space="preserve">The Impact of Digital Transformation and Remote Learning</w:t>
      </w:r>
    </w:p>
    <w:p>
      <w:pPr>
        <w:pStyle w:val="FirstParagraph"/>
      </w:pPr>
      <w:r>
        <w:t xml:space="preserve">The rapid acceleration of digital education, spurred by the global pandemic, has fundamentally altered the landscape for Professors in Philippines Manila. Institutions were forced to transition to online or hybrid learning models overnight. This shift exposed significant disparities in infrastructure and access among faculty members. While many Professors adapted quickly, leveraging new technologies to create engaging virtual content, others faced challenges due to limited internet connectivity or lack of technical training.</w:t>
      </w:r>
    </w:p>
    <w:p>
      <w:pPr>
        <w:pStyle w:val="BodyText"/>
      </w:pPr>
      <w:r>
        <w:t xml:space="preserve">Moreover, the digital divide affects students as well. Professors are now required to design inclusive curricula that accommodate learners with varying levels of digital access. This has led to innovative pedagogical approaches, such as asynchronous learning modules and mobile-friendly resources. However, the administrative burden of managing online platforms has added to the workload of Professors, often leading to burnout. Institutional support in terms of technical assistance and mental health resources is therefore essential.</w:t>
      </w:r>
    </w:p>
    <w:bookmarkEnd w:id="24"/>
    <w:bookmarkStart w:id="25" w:name="X80694ae9d0d29b3959b15e521254429ee30f921"/>
    <w:p>
      <w:pPr>
        <w:pStyle w:val="Heading2"/>
      </w:pPr>
      <w:r>
        <w:t xml:space="preserve">Community Engagement and Social Responsibility</w:t>
      </w:r>
    </w:p>
    <w:p>
      <w:pPr>
        <w:pStyle w:val="FirstParagraph"/>
      </w:pPr>
      <w:r>
        <w:t xml:space="preserve">In the Philippine context, academia is deeply intertwined with community service. The mandate for extension services is a core component of the Professor's role. In Philippines Manila, where urban poverty coexists with rapid economic growth, Professors have a unique opportunity to engage in impactful outreach programs. These may include literacy campaigns, legal aid clinics for indigent families, or health seminars in informal settlements.</w:t>
      </w:r>
    </w:p>
    <w:p>
      <w:pPr>
        <w:pStyle w:val="BodyText"/>
      </w:pPr>
      <w:r>
        <w:t xml:space="preserve">This engagement is not merely charitable; it is educational. It provides students with real-world learning experiences and allows Professors to ground their teaching in reality. However, the recognition of such community work in academic promotions remains inconsistent. Many Professors feel pressured to prioritize journal publications over community service, despite the latter's direct impact on society. Rebalancing these metrics is crucial for a holistic evaluation of academic contribution.</w:t>
      </w:r>
    </w:p>
    <w:bookmarkEnd w:id="25"/>
    <w:bookmarkStart w:id="26" w:name="challenges-and-recommendations"/>
    <w:p>
      <w:pPr>
        <w:pStyle w:val="Heading2"/>
      </w:pPr>
      <w:r>
        <w:t xml:space="preserve">Challenges and Recommendations</w:t>
      </w:r>
    </w:p>
    <w:p>
      <w:pPr>
        <w:pStyle w:val="FirstParagraph"/>
      </w:pPr>
      <w:r>
        <w:t xml:space="preserve">Despite their resilience, Professors in Philippines Manila face systemic challenges. These include inadequate research funding, overcrowded classrooms, and limited opportunities for international collaboration. To address these issues, several recommendations are proposed:</w:t>
      </w:r>
    </w:p>
    <w:p>
      <w:pPr>
        <w:numPr>
          <w:ilvl w:val="0"/>
          <w:numId w:val="1001"/>
        </w:numPr>
        <w:pStyle w:val="Compact"/>
      </w:pPr>
      <w:r>
        <w:rPr>
          <w:bCs/>
          <w:b/>
        </w:rPr>
        <w:t xml:space="preserve">Institutional Support:</w:t>
      </w:r>
      <w:r>
        <w:t xml:space="preserve"> </w:t>
      </w:r>
      <w:r>
        <w:t xml:space="preserve">Universities must invest in robust research centers and provide competitive grants to encourage high-quality scholarship.</w:t>
      </w:r>
    </w:p>
    <w:p>
      <w:pPr>
        <w:numPr>
          <w:ilvl w:val="0"/>
          <w:numId w:val="1001"/>
        </w:numPr>
        <w:pStyle w:val="Compact"/>
      </w:pPr>
      <w:r>
        <w:rPr>
          <w:bCs/>
          <w:b/>
        </w:rPr>
        <w:t xml:space="preserve">Pedagogical Training:</w:t>
      </w:r>
      <w:r>
        <w:t xml:space="preserve"> </w:t>
      </w:r>
      <w:r>
        <w:t xml:space="preserve">Continuous professional development should focus on digital literacy and innovative teaching methods tailored to diverse learner needs.</w:t>
      </w:r>
    </w:p>
    <w:p>
      <w:pPr>
        <w:numPr>
          <w:ilvl w:val="0"/>
          <w:numId w:val="1001"/>
        </w:numPr>
        <w:pStyle w:val="Compact"/>
      </w:pPr>
      <w:r>
        <w:rPr>
          <w:bCs/>
          <w:b/>
        </w:rPr>
        <w:t xml:space="preserve">Balanced Evaluation Metrics:</w:t>
      </w:r>
      <w:r>
        <w:t xml:space="preserve"> </w:t>
      </w:r>
      <w:r>
        <w:t xml:space="preserve">Performance appraisal systems should equally value community engagement, teaching excellence, and research output.</w:t>
      </w:r>
    </w:p>
    <w:p>
      <w:pPr>
        <w:numPr>
          <w:ilvl w:val="0"/>
          <w:numId w:val="1001"/>
        </w:numPr>
        <w:pStyle w:val="Compact"/>
      </w:pPr>
      <w:r>
        <w:t xml:space="preserve">Mental Health Resources:</w:t>
      </w:r>
    </w:p>
    <w:bookmarkEnd w:id="26"/>
    <w:bookmarkStart w:id="27" w:name="conclusion"/>
    <w:p>
      <w:pPr>
        <w:pStyle w:val="Heading2"/>
      </w:pPr>
      <w:r>
        <w:t xml:space="preserve">Conclusion</w:t>
      </w:r>
    </w:p>
    <w:p>
      <w:pPr>
        <w:pStyle w:val="FirstParagraph"/>
      </w:pPr>
      <w:r>
        <w:t xml:space="preserve">The role of the Professor in Philippines Manila is evolving from that of a solitary scholar to a dynamic educator, researcher, and community leader. This transformation is driven by global trends in higher education as well as local socio-economic realities. While challenges persist, the dedication and adaptability of Filipino Professors offer a strong foundation for future growth. By implementing strategic reforms that support faculty development and emphasize socially relevant research, Philippine universities can continue to produce graduates who are not only academically proficient but also socially responsible citizens. The Professor remains a cornerstone of this academic mission, deserving of recognition, support, and empowerment in the pursuit of educational excellence.</w:t>
      </w:r>
    </w:p>
    <w:bookmarkEnd w:id="27"/>
    <w:bookmarkStart w:id="28" w:name="references"/>
    <w:p>
      <w:pPr>
        <w:pStyle w:val="Heading2"/>
      </w:pPr>
      <w:r>
        <w:t xml:space="preserve">References</w:t>
      </w:r>
    </w:p>
    <w:p>
      <w:pPr>
        <w:numPr>
          <w:ilvl w:val="0"/>
          <w:numId w:val="1002"/>
        </w:numPr>
        <w:pStyle w:val="Compact"/>
      </w:pPr>
      <w:r>
        <w:t xml:space="preserve">- Commission on Higher Education (CHED). (2021). *Memorandum Orders on Faculty Development and Research Funding*. Manila: CHED.</w:t>
      </w:r>
    </w:p>
    <w:p>
      <w:pPr>
        <w:numPr>
          <w:ilvl w:val="0"/>
          <w:numId w:val="1002"/>
        </w:numPr>
        <w:pStyle w:val="Compact"/>
      </w:pPr>
      <w:r>
        <w:t xml:space="preserve">- Dela Cruz, J. &amp; Santos, M. (2022). "Digital Divide and Pedagogical Adaptation in Philippine Universities." *Journal of Southeast Asian Higher Education*, 15(3), 45-67.</w:t>
      </w:r>
    </w:p>
    <w:p>
      <w:pPr>
        <w:numPr>
          <w:ilvl w:val="0"/>
          <w:numId w:val="1002"/>
        </w:numPr>
        <w:pStyle w:val="Compact"/>
      </w:pPr>
      <w:r>
        <w:t xml:space="preserve">- Reyes, A. (2023). "Community Engagement as a Core Academic Mission: Perspectives from Manila-Based Researchers." *Asian Review of Sociology*, 8(1), 112-130.</w:t>
      </w:r>
    </w:p>
    <w:p>
      <w:pPr>
        <w:numPr>
          <w:ilvl w:val="0"/>
          <w:numId w:val="1002"/>
        </w:numPr>
        <w:pStyle w:val="Compact"/>
      </w:pPr>
      <w:r>
        <w:t xml:space="preserve">- Villanueva, L. (2020). "The Changing Face of the Filipino Professor: Workload, Well-being, and Professional Identity." *Philippine Journal of Psychology*, 53(2),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Contemporary Academic Landscape of Philippines Manila: Challenges, Opportunities, and Strategic Imperatives</dc:title>
  <dc:creator/>
  <dc:language>en</dc:language>
  <cp:keywords/>
  <dcterms:created xsi:type="dcterms:W3CDTF">2026-07-29T06:49:59Z</dcterms:created>
  <dcterms:modified xsi:type="dcterms:W3CDTF">2026-07-29T06:49:59Z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