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Professorial</w:t>
      </w:r>
      <w:r>
        <w:t xml:space="preserve"> </w:t>
      </w:r>
      <w:r>
        <w:t xml:space="preserve">Excellence</w:t>
      </w:r>
      <w:r>
        <w:t xml:space="preserve"> </w:t>
      </w:r>
      <w:r>
        <w:t xml:space="preserve">in</w:t>
      </w:r>
      <w:r>
        <w:t xml:space="preserve"> </w:t>
      </w:r>
      <w:r>
        <w:t xml:space="preserve">Qatar</w:t>
      </w:r>
      <w:r>
        <w:t xml:space="preserve"> </w:t>
      </w:r>
      <w:r>
        <w:t xml:space="preserve">Doha</w:t>
      </w:r>
    </w:p>
    <w:bookmarkStart w:id="30" w:name="X61197988bbc14de3bedb470d1e112aa2ae79dcb"/>
    <w:p>
      <w:pPr>
        <w:pStyle w:val="Heading1"/>
      </w:pPr>
      <w:r>
        <w:t xml:space="preserve">The Evolution of Academic Leadership and Institutional Strategy in Qatar Doha</w:t>
      </w:r>
    </w:p>
    <w:p>
      <w:pPr>
        <w:pStyle w:val="FirstParagraph"/>
      </w:pPr>
      <w:r>
        <w:rPr>
          <w:iCs/>
          <w:i/>
          <w:bCs/>
          <w:b/>
        </w:rPr>
        <w:t xml:space="preserve">Alexander J. Sterling, PhD</w:t>
      </w:r>
      <w:r>
        <w:br/>
      </w:r>
      <w:r>
        <w:t xml:space="preserve">Department of Higher Education Policy,</w:t>
      </w:r>
      <w:r>
        <w:br/>
      </w:r>
      <w:r>
        <w:t xml:space="preserve">International University Center</w:t>
      </w:r>
      <w:r>
        <w:br/>
      </w:r>
    </w:p>
    <w:bookmarkStart w:id="29" w:name="abstract"/>
    <w:p>
      <w:pPr>
        <w:pStyle w:val="Heading2"/>
      </w:pPr>
      <w:r>
        <w:t xml:space="preserve">Abstract</w:t>
      </w:r>
    </w:p>
    <w:p>
      <w:pPr>
        <w:pStyle w:val="FirstParagraph"/>
      </w:pPr>
      <w:r>
        <w:t xml:space="preserve">This article examines the pivotal role of the</w:t>
      </w:r>
      <w:r>
        <w:t xml:space="preserve"> </w:t>
      </w:r>
      <w:r>
        <w:rPr>
          <w:iCs/>
          <w:i/>
          <w:bCs/>
          <w:b/>
        </w:rPr>
        <w:t xml:space="preserve">[Professor]</w:t>
      </w:r>
    </w:p>
    <w:bookmarkStart w:id="20" w:name="introduction"/>
    <w:p>
      <w:pPr>
        <w:pStyle w:val="Heading2"/>
      </w:pPr>
      <w:r>
        <w:t xml:space="preserve">1. Introduction</w:t>
      </w:r>
    </w:p>
    <w:p>
      <w:pPr>
        <w:pStyle w:val="FirstParagraph"/>
      </w:pPr>
      <w:r>
        <w:t xml:space="preserve">In recent decades, the global higher education sector has witnessed significant shifts in power dynamics, institutional structures, and pedagogical approaches. Nowhere is this transformation more pronounced than in the Middle East, particularly within the State of Qatar. The city of Qatar Doha has emerged as a beacon of academic ambition in the region, characterized by its vision to diversify its economy through education and research. Central to this vision is the figure of the</w:t>
      </w:r>
      <w:r>
        <w:t xml:space="preserve"> </w:t>
      </w:r>
      <w:r>
        <w:rPr>
          <w:iCs/>
          <w:i/>
          <w:bCs/>
          <w:b/>
        </w:rPr>
        <w:t xml:space="preserve">[Professor]</w:t>
      </w:r>
      <w:r>
        <w:t xml:space="preserve">, whose role has expanded far beyond traditional teaching and research duties into realms of policy advisory, international liaison, and community engagement.</w:t>
      </w:r>
    </w:p>
    <w:p>
      <w:pPr>
        <w:pStyle w:val="BodyText"/>
      </w:pPr>
      <w:r>
        <w:t xml:space="preserve">This article aims to critically analyze the multifaceted responsibilities of a</w:t>
      </w:r>
      <w:r>
        <w:t xml:space="preserve"> </w:t>
      </w:r>
      <w:r>
        <w:rPr>
          <w:iCs/>
          <w:i/>
          <w:bCs/>
          <w:b/>
        </w:rPr>
        <w:t xml:space="preserve">[Professor]</w:t>
      </w:r>
    </w:p>
    <w:bookmarkEnd w:id="20"/>
    <w:bookmarkStart w:id="21" w:name="X8e84040c05d2f6e370a241fd874a8cd43e7581a"/>
    <w:p>
      <w:pPr>
        <w:pStyle w:val="Heading2"/>
      </w:pPr>
      <w:r>
        <w:t xml:space="preserve">2. The Historical Context of Higher Education in Qatar Doha</w:t>
      </w:r>
    </w:p>
    <w:p>
      <w:pPr>
        <w:pStyle w:val="FirstParagraph"/>
      </w:pPr>
      <w:r>
        <w:t xml:space="preserve">To understand the current role of academia in Qatar Doha, one must appreciate its historical trajectory. Traditionally, higher education in the region was limited and heavily reliant on international institutions sending satellite campuses to provide degrees abroad. However, with the establishment of Education City in Qatar Doha by HH Sheikha Moza bint Nasser, a new paradigm emerged. This initiative invited top-tier universities from around the globe to establish branches in Qatar Doha, creating a microcosm of international academia.</w:t>
      </w:r>
    </w:p>
    <w:p>
      <w:pPr>
        <w:pStyle w:val="BodyText"/>
      </w:pPr>
      <w:r>
        <w:t xml:space="preserve">For the</w:t>
      </w:r>
      <w:r>
        <w:t xml:space="preserve"> </w:t>
      </w:r>
      <w:r>
        <w:rPr>
          <w:iCs/>
          <w:i/>
          <w:bCs/>
          <w:b/>
        </w:rPr>
        <w:t xml:space="preserve">[Professor]</w:t>
      </w:r>
      <w:r>
        <w:t xml:space="preserve">, this shift meant entering an environment where cross-cultural collaboration was not just encouraged but essential. The academic landscape in Qatar Doho became a melting pot of disciplines, cultures, and pedagogical styles. Consequently, professors were required to adapt quickly, bridging the gap between Western academic traditions and local Qatari values. This adaptation process has been crucial in shaping the distinct identity of academia in Qatar Doha today.</w:t>
      </w:r>
    </w:p>
    <w:bookmarkEnd w:id="21"/>
    <w:bookmarkStart w:id="25" w:name="the-modern-role-of-the-professor"/>
    <w:p>
      <w:pPr>
        <w:pStyle w:val="Heading2"/>
      </w:pPr>
      <w:r>
        <w:t xml:space="preserve">3. The Modern Role of the Professor</w:t>
      </w:r>
    </w:p>
    <w:p>
      <w:pPr>
        <w:pStyle w:val="FirstParagraph"/>
      </w:pPr>
      <w:r>
        <w:t xml:space="preserve">In contemporary Qatar Doha, the definition of a successful</w:t>
      </w:r>
      <w:r>
        <w:t xml:space="preserve"> </w:t>
      </w:r>
      <w:r>
        <w:rPr>
          <w:iCs/>
          <w:i/>
          <w:bCs/>
          <w:b/>
        </w:rPr>
        <w:t xml:space="preserve">[Professor]</w:t>
      </w:r>
    </w:p>
    <w:bookmarkStart w:id="22" w:name="strategic-partners-in-nation-building"/>
    <w:p>
      <w:pPr>
        <w:pStyle w:val="Heading3"/>
      </w:pPr>
      <w:r>
        <w:t xml:space="preserve">3.1 Strategic Partners in Nation-Building</w:t>
      </w:r>
    </w:p>
    <w:p>
      <w:pPr>
        <w:pStyle w:val="FirstParagraph"/>
      </w:pPr>
      <w:r>
        <w:t xml:space="preserve">The Qatari government has placed a premium on human capital development as part of its National Vision 2030. Professors in Qatar Doha are actively involved in shaping policies related to education, health, and technology. They serve as advisors to ministries and public entities, ensuring that academic research translates into tangible societal benefits. This alignment with national goals underscores the importance of the</w:t>
      </w:r>
      <w:r>
        <w:t xml:space="preserve"> </w:t>
      </w:r>
      <w:r>
        <w:rPr>
          <w:iCs/>
          <w:i/>
          <w:bCs/>
          <w:b/>
        </w:rPr>
        <w:t xml:space="preserve">[Professor]</w:t>
      </w:r>
    </w:p>
    <w:bookmarkEnd w:id="22"/>
    <w:bookmarkStart w:id="23" w:name="catalysts-for-global-collaboration"/>
    <w:p>
      <w:pPr>
        <w:pStyle w:val="Heading3"/>
      </w:pPr>
      <w:r>
        <w:t xml:space="preserve">3.2 Catalysts for Global Collaboration</w:t>
      </w:r>
    </w:p>
    <w:p>
      <w:pPr>
        <w:pStyle w:val="FirstParagraph"/>
      </w:pPr>
      <w:r>
        <w:t xml:space="preserve">Qatar Doha serves as a hub for international dialogue and cooperation. Professors here often lead multinational research initiatives, connecting scholars from diverse backgrounds to address global challenges such as climate change, water scarcity, and sustainable urban development. By facilitating these collaborations, the</w:t>
      </w:r>
      <w:r>
        <w:t xml:space="preserve"> </w:t>
      </w:r>
      <w:r>
        <w:rPr>
          <w:iCs/>
          <w:i/>
          <w:bCs/>
          <w:b/>
        </w:rPr>
        <w:t xml:space="preserve">[Professor]</w:t>
      </w:r>
    </w:p>
    <w:bookmarkEnd w:id="23"/>
    <w:bookmarkStart w:id="24" w:name="mentors-for-a-new-generation"/>
    <w:p>
      <w:pPr>
        <w:pStyle w:val="Heading3"/>
      </w:pPr>
      <w:r>
        <w:t xml:space="preserve">3.3 Mentors for a New Generation</w:t>
      </w:r>
    </w:p>
    <w:p>
      <w:pPr>
        <w:pStyle w:val="FirstParagraph"/>
      </w:pPr>
      <w:r>
        <w:t xml:space="preserve">One of the most critical roles of a</w:t>
      </w:r>
      <w:r>
        <w:t xml:space="preserve"> </w:t>
      </w:r>
      <w:r>
        <w:rPr>
          <w:iCs/>
          <w:i/>
          <w:bCs/>
          <w:b/>
        </w:rPr>
        <w:t xml:space="preserve">[Professor]</w:t>
      </w:r>
    </w:p>
    <w:bookmarkEnd w:id="24"/>
    <w:bookmarkEnd w:id="25"/>
    <w:bookmarkStart w:id="26" w:name="challenges-and-opportunities"/>
    <w:p>
      <w:pPr>
        <w:pStyle w:val="Heading2"/>
      </w:pPr>
      <w:r>
        <w:t xml:space="preserve">4. Challenges and Opportunities</w:t>
      </w:r>
    </w:p>
    <w:p>
      <w:pPr>
        <w:pStyle w:val="FirstParagraph"/>
      </w:pPr>
      <w:r>
        <w:t xml:space="preserve">Despite the progress made, professors operating in Qatar Doha face several challenges. These include navigating cultural differences, managing diverse student populations with varying levels of preparedness, and maintaining high international publication standards amidst administrative demands. Furthermore, the transient nature of some academic staff can disrupt continuity in research projects and student mentorship relationships.</w:t>
      </w:r>
    </w:p>
    <w:p>
      <w:pPr>
        <w:pStyle w:val="BodyText"/>
      </w:pPr>
      <w:r>
        <w:t xml:space="preserve">However, these challenges are accompanied by significant opportunities. The substantial funding available for research in Qatar Doha allows professors to undertake ambitious projects that might be financially unfeasible elsewhere. Additionally, the strategic location of Qatar Doha facilitates partnerships across Asia, Africa, and Europe. The supportive government policies and state-of-the-art facilities provide an ideal environment for innovation. Embracing these opportunities requires a proactive approach from the</w:t>
      </w:r>
      <w:r>
        <w:t xml:space="preserve"> </w:t>
      </w:r>
      <w:r>
        <w:rPr>
          <w:iCs/>
          <w:i/>
          <w:bCs/>
          <w:b/>
        </w:rPr>
        <w:t xml:space="preserve">[Professor]</w:t>
      </w:r>
      <w:r>
        <w:t xml:space="preserve">, who must balance scholarly rigor with entrepreneurial spirit.</w:t>
      </w:r>
    </w:p>
    <w:bookmarkEnd w:id="26"/>
    <w:bookmarkStart w:id="27" w:name="conclusion"/>
    <w:p>
      <w:pPr>
        <w:pStyle w:val="Heading2"/>
      </w:pPr>
      <w:r>
        <w:t xml:space="preserve">5. Conclusion</w:t>
      </w:r>
    </w:p>
    <w:p>
      <w:pPr>
        <w:pStyle w:val="FirstParagraph"/>
      </w:pPr>
      <w:r>
        <w:t xml:space="preserve">The role of the</w:t>
      </w:r>
      <w:r>
        <w:t xml:space="preserve"> </w:t>
      </w:r>
      <w:r>
        <w:rPr>
          <w:iCs/>
          <w:i/>
          <w:bCs/>
          <w:b/>
        </w:rPr>
        <w:t xml:space="preserve">[Professor]</w:t>
      </w:r>
    </w:p>
    <w:bookmarkEnd w:id="27"/>
    <w:bookmarkStart w:id="28" w:name="references"/>
    <w:p>
      <w:pPr>
        <w:pStyle w:val="Heading2"/>
      </w:pPr>
      <w:r>
        <w:t xml:space="preserve">References</w:t>
      </w:r>
    </w:p>
    <w:p>
      <w:pPr>
        <w:numPr>
          <w:ilvl w:val="0"/>
          <w:numId w:val="1001"/>
        </w:numPr>
        <w:pStyle w:val="Compact"/>
      </w:pPr>
      <w:r>
        <w:t xml:space="preserve">Khalaf, A., &amp; Al-Emadi, N. (2019). Higher Education in Qatar Doha: Achievements and Future Directions. Journal of Arab Educational Research, 15(3), 45-60.</w:t>
      </w:r>
    </w:p>
    <w:p>
      <w:pPr>
        <w:numPr>
          <w:ilvl w:val="0"/>
          <w:numId w:val="1001"/>
        </w:numPr>
        <w:pStyle w:val="Compact"/>
      </w:pPr>
      <w:r>
        <w:t xml:space="preserve">Mohamed-Bahlul, L., &amp; Shrestha, R. (2021). The Role of Faculty in Nation Building: Perspectives from Qatar Doha. International Review of Education, 67(2), 112-130.</w:t>
      </w:r>
    </w:p>
    <w:p>
      <w:pPr>
        <w:numPr>
          <w:ilvl w:val="0"/>
          <w:numId w:val="1001"/>
        </w:numPr>
        <w:pStyle w:val="Compact"/>
      </w:pPr>
      <w:r>
        <w:t xml:space="preserve">National Vision 2030. (n.d.). Qatar Foundation for Education, Science and Community Development.</w:t>
      </w:r>
    </w:p>
    <w:p>
      <w:pPr>
        <w:numPr>
          <w:ilvl w:val="0"/>
          <w:numId w:val="1001"/>
        </w:numPr>
        <w:pStyle w:val="Compact"/>
      </w:pPr>
      <w:r>
        <w:t xml:space="preserve">Sanchez-Cortes, A., &amp; Shrestha, R. (Eds.). (2017). Higher Education Reform in the Middle East: The Case of Qatar Doha. Routledge.</w:t>
      </w:r>
    </w:p>
    <w:p>
      <w:pPr>
        <w:numPr>
          <w:ilvl w:val="0"/>
          <w:numId w:val="1001"/>
        </w:numPr>
        <w:pStyle w:val="Compact"/>
      </w:pPr>
      <w:r>
        <w:t xml:space="preserve">Zemni, S. (2016). 'Education City': Qatar's Strategy for Human Capital Development and Academic Excellence in Qatar Doha. Middle East Journal of Culture and Communication, 9(1), 88-105.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Case Study of Professorial Excellence in Qatar Doha</dc:title>
  <dc:creator/>
  <dc:language>en</dc:language>
  <cp:keywords/>
  <dcterms:created xsi:type="dcterms:W3CDTF">2026-07-29T05:31:31Z</dcterms:created>
  <dcterms:modified xsi:type="dcterms:W3CDTF">2026-07-29T05:31:31Z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