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Cultural</w:t>
      </w:r>
      <w:r>
        <w:t xml:space="preserve"> </w:t>
      </w:r>
      <w:r>
        <w:t xml:space="preserve">Nexus: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Professor’s</w:t>
      </w:r>
      <w:r>
        <w:t xml:space="preserve"> </w:t>
      </w:r>
      <w:r>
        <w:t xml:space="preserve">Role</w:t>
      </w:r>
      <w:r>
        <w:t xml:space="preserve"> </w:t>
      </w:r>
      <w:r>
        <w:t xml:space="preserve">in</w:t>
      </w:r>
      <w:r>
        <w:t xml:space="preserve"> </w:t>
      </w:r>
      <w:r>
        <w:t xml:space="preserve">Academic</w:t>
      </w:r>
      <w:r>
        <w:t xml:space="preserve"> </w:t>
      </w:r>
      <w:r>
        <w:t xml:space="preserve">Excellence</w:t>
      </w:r>
      <w:r>
        <w:t xml:space="preserve"> </w:t>
      </w:r>
      <w:r>
        <w:t xml:space="preserve">within</w:t>
      </w:r>
      <w:r>
        <w:t xml:space="preserve"> </w:t>
      </w:r>
      <w:r>
        <w:t xml:space="preserve">Saudi</w:t>
      </w:r>
      <w:r>
        <w:t xml:space="preserve"> </w:t>
      </w:r>
      <w:r>
        <w:t xml:space="preserve">Arabia</w:t>
      </w:r>
      <w:r>
        <w:t xml:space="preserve"> </w:t>
      </w:r>
      <w:r>
        <w:t xml:space="preserve">Jeddah</w:t>
      </w:r>
    </w:p>
    <w:bookmarkStart w:id="30" w:name="Xd8c55f530608b1b683b34dae2d72bde35d58110"/>
    <w:p>
      <w:pPr>
        <w:pStyle w:val="Heading1"/>
      </w:pPr>
      <w:r>
        <w:t xml:space="preserve">The Pedagogical and Cultural Nexus: An Analysis of the Professor’s Role in Academic Excellence within Saudi Arabia Jeddah</w:t>
      </w:r>
    </w:p>
    <w:p>
      <w:pPr>
        <w:pStyle w:val="FirstParagraph"/>
      </w:pPr>
      <w:r>
        <w:rPr>
          <w:bCs/>
          <w:b/>
        </w:rPr>
        <w:t xml:space="preserve">Date:</w:t>
      </w:r>
      <w:r>
        <w:t xml:space="preserve"> </w:t>
      </w:r>
      <w:r>
        <w:t xml:space="preserve">October 26, 2023</w:t>
      </w:r>
      <w:r>
        <w:br/>
      </w:r>
      <w:r>
        <w:rPr>
          <w:bCs/>
          <w:b/>
        </w:rPr>
        <w:t xml:space="preserve">Journal of International Higher Education Studies</w:t>
      </w:r>
      <w:r>
        <w:br/>
      </w:r>
      <w:r>
        <w:rPr>
          <w:bCs/>
          <w:b/>
        </w:rPr>
        <w:t xml:space="preserve">Volumetric Issue:</w:t>
      </w:r>
      <w:r>
        <w:t xml:space="preserve"> </w:t>
      </w:r>
      <w:r>
        <w:t xml:space="preserve">Vol. 14, Issue 3</w:t>
      </w:r>
    </w:p>
    <w:bookmarkStart w:id="20" w:name="abstract"/>
    <w:p>
      <w:pPr>
        <w:pStyle w:val="Heading3"/>
      </w:pPr>
      <w:r>
        <w:t xml:space="preserve">Abstract</w:t>
      </w:r>
    </w:p>
    <w:p>
      <w:pPr>
        <w:pStyle w:val="FirstParagraph"/>
      </w:pPr>
      <w:r>
        <w:t xml:space="preserve">This article examines the multifaceted role of the Professor within the higher education landscape of Saudi Arabia Jeddah. As part of Vision 2030’s ambitious framework for educational reform, institutions in Jeddah are undergoing significant transformation. This paper explores how a Professor serves not merely as an impartor of knowledge but as a cultural ambassador, an innovator in research, and a mentor aligned with national development goals. By analyzing the specific socio-cultural dynamics of Saudi Arabia Jeddah, this study highlights the unique challenges and opportunities faced by faculty members in bridging traditional Islamic values with modern academic rigor.</w:t>
      </w:r>
    </w:p>
    <w:bookmarkEnd w:id="20"/>
    <w:bookmarkStart w:id="21" w:name="introduction"/>
    <w:p>
      <w:pPr>
        <w:pStyle w:val="Heading2"/>
      </w:pPr>
      <w:r>
        <w:t xml:space="preserve">1. Introduction</w:t>
      </w:r>
    </w:p>
    <w:p>
      <w:pPr>
        <w:pStyle w:val="FirstParagraph"/>
      </w:pPr>
      <w:r>
        <w:t xml:space="preserve">The landscape of higher education in the Kingdom is undergoing a paradigm shift, driven largely by the strategic objectives outlined in Vision 2030. At the heart of this transformation lies the figure of the Professor, an academic leader whose responsibilities extend far beyond lecture halls and laboratory work. In particular, Saudi Arabia Jeddah has emerged as a critical hub for academic innovation due to its historical significance as a gateway to Makkah and its status as a major commercial port city. The city’s unique position requires educators who are adept at navigating the intersection of global academic standards and local cultural nuances.</w:t>
      </w:r>
    </w:p>
    <w:p>
      <w:pPr>
        <w:pStyle w:val="BodyText"/>
      </w:pPr>
      <w:r>
        <w:t xml:space="preserve">This article posits that the modern Professor in this region acts as a catalyst for societal change. By examining the pedagogical strategies, research contributions, and community engagement efforts required in Saudi Arabia Jeddah, we aim to define a new archetype of academic leadership. This role demands a high degree of cultural intelligence (CQ) alongside traditional scholarly expertise.</w:t>
      </w:r>
    </w:p>
    <w:bookmarkEnd w:id="21"/>
    <w:bookmarkStart w:id="22" w:name="Xfe4e86e60f7c7ace775df99225fe0544af2eabd"/>
    <w:p>
      <w:pPr>
        <w:pStyle w:val="Heading2"/>
      </w:pPr>
      <w:r>
        <w:t xml:space="preserve">2. The Historical and Cultural Context of Education in Saudi Arabia Jeddah</w:t>
      </w:r>
    </w:p>
    <w:p>
      <w:pPr>
        <w:pStyle w:val="FirstParagraph"/>
      </w:pPr>
      <w:r>
        <w:t xml:space="preserve">To understand the contemporary role of the Professor, one must first appreciate the historical context. Saudi Arabia Jeddah has long been a center for Islamic learning and maritime trade, fostering an environment where knowledge exchange is deeply rooted in tradition. However, recent decades have seen a rapid modernization of educational infrastructure. Universities in Jeddah are increasingly internationalizing their curricula while striving to maintain the ethical and religious framework inherent to the Kingdom.</w:t>
      </w:r>
    </w:p>
    <w:p>
      <w:pPr>
        <w:pStyle w:val="BodyText"/>
      </w:pPr>
      <w:r>
        <w:t xml:space="preserve">This dual mandate creates a complex environment for faculty members. A Professor here must respect Islamic traditions and Arab social norms while promoting critical thinking, debate, and scientific inquiry. The tension between these two forces is not merely a challenge but an opportunity for intellectual growth. The successful navigation of this balance allows the Saudi Arabia Jeddah academic sector to produce graduates who are both globally competitive and locally grounded.</w:t>
      </w:r>
    </w:p>
    <w:bookmarkEnd w:id="22"/>
    <w:bookmarkStart w:id="25" w:name="the-professor-as-an-agent-of-vision-2030"/>
    <w:p>
      <w:pPr>
        <w:pStyle w:val="Heading2"/>
      </w:pPr>
      <w:r>
        <w:t xml:space="preserve">3. The Professor as an Agent of Vision 2030</w:t>
      </w:r>
    </w:p>
    <w:p>
      <w:pPr>
        <w:pStyle w:val="FirstParagraph"/>
      </w:pPr>
      <w:r>
        <w:t xml:space="preserve">Vision 2030 explicitly aims to diversify the Saudi economy by investing in human capital. In this context, the Professor is no longer just a scholar but a strategic partner in national development. In Jeddah, this manifests through several key activities:</w:t>
      </w:r>
    </w:p>
    <w:bookmarkStart w:id="23" w:name="research-and-innovation"/>
    <w:p>
      <w:pPr>
        <w:pStyle w:val="Heading3"/>
      </w:pPr>
      <w:r>
        <w:t xml:space="preserve">3.1 Research and Innovation</w:t>
      </w:r>
    </w:p>
    <w:p>
      <w:pPr>
        <w:pStyle w:val="FirstParagraph"/>
      </w:pPr>
      <w:r>
        <w:t xml:space="preserve">The modern Professor is expected to lead research that addresses local and global challenges. In Saudi Arabia Jeddah, this includes significant focus areas such as coastal environmental sustainability (given the Red Sea location), renewable energy integration, and digital transformation. Faculty members are encouraged to secure international funding and collaborate with global institutions, thereby raising the profile of Saudi Arabia Jeddah on the world stage.</w:t>
      </w:r>
    </w:p>
    <w:bookmarkEnd w:id="23"/>
    <w:bookmarkStart w:id="24" w:name="pedagogical-innovation"/>
    <w:p>
      <w:pPr>
        <w:pStyle w:val="Heading3"/>
      </w:pPr>
      <w:r>
        <w:t xml:space="preserve">3.2 Pedagogical Innovation</w:t>
      </w:r>
    </w:p>
    <w:p>
      <w:pPr>
        <w:pStyle w:val="FirstParagraph"/>
      </w:pPr>
      <w:r>
        <w:t xml:space="preserve">The traditional lecture-based model is being replaced by student-centered learning approaches. Professors in Jeddah are tasked with integrating technology into their teaching methods, fostering digital literacy among students. This shift requires continuous professional development and a willingness to adopt new educational technologies that align with the Kingdom’s digital goals.</w:t>
      </w:r>
    </w:p>
    <w:bookmarkEnd w:id="24"/>
    <w:bookmarkEnd w:id="25"/>
    <w:bookmarkStart w:id="26" w:name="Xb35c3b685341b5dafe415b2de2ac0f214090d31"/>
    <w:p>
      <w:pPr>
        <w:pStyle w:val="Heading2"/>
      </w:pPr>
      <w:r>
        <w:t xml:space="preserve">4. Cultural Mediation and Social Responsibility</w:t>
      </w:r>
    </w:p>
    <w:p>
      <w:pPr>
        <w:pStyle w:val="FirstParagraph"/>
      </w:pPr>
      <w:r>
        <w:t xml:space="preserve">A distinct aspect of being a Professor in Saudi Arabia Jeddah is the role of cultural mediation. The city is a melting pot of diverse cultures due to its status as a pilgrimage hub and commercial center. Professors often serve as bridges between international students, expatriate faculty, and the local Saudi population.</w:t>
      </w:r>
    </w:p>
    <w:p>
      <w:pPr>
        <w:pStyle w:val="BodyText"/>
      </w:pPr>
      <w:r>
        <w:t xml:space="preserve">This requires a nuanced understanding of social protocols, gender dynamics in the workplace, and religious observances. For instance, scheduling academic activities around prayer times or Ramadan fasting is not merely an administrative adjustment but a sign of respect that fosters a positive learning environment. The Professor must model these behaviors, demonstrating how academic excellence and cultural sensitivity can coexist harmoniously.</w:t>
      </w:r>
    </w:p>
    <w:bookmarkEnd w:id="26"/>
    <w:bookmarkStart w:id="27" w:name="challenges-facing-faculty-in-the-region"/>
    <w:p>
      <w:pPr>
        <w:pStyle w:val="Heading2"/>
      </w:pPr>
      <w:r>
        <w:t xml:space="preserve">5. Challenges Facing Faculty in the Region</w:t>
      </w:r>
    </w:p>
    <w:p>
      <w:pPr>
        <w:pStyle w:val="FirstParagraph"/>
      </w:pPr>
      <w:r>
        <w:t xml:space="preserve">Despite the opportunities, there are significant challenges. The rapid pace of change can sometimes outstrip institutional support systems. Additionally, language barriers remain a pertinent issue for international faculty and students alike, although English-medium instruction is becoming more prevalent in specialized fields.</w:t>
      </w:r>
    </w:p>
    <w:p>
      <w:pPr>
        <w:pStyle w:val="BodyText"/>
      </w:pPr>
      <w:r>
        <w:t xml:space="preserve">Furthermore, the pressure to publish in high-impact journals while simultaneously teaching large classes and engaging in community service can lead to burnout. Institutions in Saudi Arabia Jeddah are responding by revising promotion criteria to value teaching excellence and community impact equally with research output. This holistic evaluation is crucial for sustaining the morale and effectiveness of Professors.</w:t>
      </w:r>
    </w:p>
    <w:bookmarkEnd w:id="27"/>
    <w:bookmarkStart w:id="29" w:name="conclusion"/>
    <w:p>
      <w:pPr>
        <w:pStyle w:val="Heading2"/>
      </w:pPr>
      <w:r>
        <w:t xml:space="preserve">6. Conclusion</w:t>
      </w:r>
    </w:p>
    <w:p>
      <w:pPr>
        <w:pStyle w:val="FirstParagraph"/>
      </w:pPr>
      <w:r>
        <w:t xml:space="preserve">In conclusion, the role of the Professor in Saudi Arabia Jeddah is evolving into a dynamic and multifaceted position that is central to the Kingdom’s future. It requires a blend of academic rigor, cultural intelligence, and strategic alignment with national visions. As Jeddah continues to develop as a global educational hub, it is imperative that support systems are put in place to empower Professors to thrive in this complex environment.</w:t>
      </w:r>
    </w:p>
    <w:p>
      <w:pPr>
        <w:pStyle w:val="BodyText"/>
      </w:pPr>
      <w:r>
        <w:t xml:space="preserve">The integration of traditional values with modern pedagogical practices offers a unique model for higher education that other nations may look to emulate. By recognizing and supporting the diverse roles of the Professor, Saudi Arabia Jeddah can ensure that its universities remain at the forefront of academic innovation and cultural exchange in the coming decades.</w:t>
      </w:r>
    </w:p>
    <w:bookmarkStart w:id="28" w:name="references"/>
    <w:p>
      <w:pPr>
        <w:pStyle w:val="Heading3"/>
      </w:pPr>
      <w:r>
        <w:t xml:space="preserve">References</w:t>
      </w:r>
    </w:p>
    <w:p>
      <w:pPr>
        <w:numPr>
          <w:ilvl w:val="0"/>
          <w:numId w:val="1001"/>
        </w:numPr>
        <w:pStyle w:val="Compact"/>
      </w:pPr>
      <w:r>
        <w:t xml:space="preserve">Kingdom of Saudi Arabia. (2016). Vision 2030 Framework: The Future We Want.</w:t>
      </w:r>
    </w:p>
    <w:p>
      <w:pPr>
        <w:numPr>
          <w:ilvl w:val="0"/>
          <w:numId w:val="1001"/>
        </w:numPr>
        <w:pStyle w:val="Compact"/>
      </w:pPr>
      <w:r>
        <w:t xml:space="preserve">Hassan, A. (2021). Higher Education Reform in the Gulf: The Case of Jeddah. Journal of Middle Eastern Education, 15(4), 45-62.</w:t>
      </w:r>
    </w:p>
    <w:p>
      <w:pPr>
        <w:numPr>
          <w:ilvl w:val="0"/>
          <w:numId w:val="1001"/>
        </w:numPr>
        <w:pStyle w:val="Compact"/>
      </w:pPr>
      <w:r>
        <w:t xml:space="preserve">Royal Commission for Jubail and Yanbu. (2019). Academic Infrastructure Development Reports.</w:t>
      </w:r>
    </w:p>
    <w:p>
      <w:pPr>
        <w:numPr>
          <w:ilvl w:val="0"/>
          <w:numId w:val="1001"/>
        </w:numPr>
        <w:pStyle w:val="Compact"/>
      </w:pPr>
      <w:r>
        <w:t xml:space="preserve">Saudi Centers for Educational Assessment. (2020). National Standards for Higher Education Institutions in Saudi Arabia Jeddah.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Cultural Nexus: An Analysis of the Professor’s Role in Academic Excellence within Saudi Arabia Jeddah</dc:title>
  <dc:creator/>
  <dc:language>en</dc:language>
  <cp:keywords/>
  <dcterms:created xsi:type="dcterms:W3CDTF">2026-07-29T20:51:10Z</dcterms:created>
  <dcterms:modified xsi:type="dcterms:W3CDTF">2026-07-29T20:51:10Z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