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Saudi</w:t>
      </w:r>
      <w:r>
        <w:t xml:space="preserve"> </w:t>
      </w:r>
      <w:r>
        <w:t xml:space="preserve">Arabia,</w:t>
      </w:r>
      <w:r>
        <w:t xml:space="preserve"> </w:t>
      </w:r>
      <w:r>
        <w:t xml:space="preserve">Riyadh</w:t>
      </w:r>
    </w:p>
    <w:bookmarkStart w:id="28" w:name="Xff2e6b0b90783045e611678ea2d73254c79709f"/>
    <w:p>
      <w:pPr>
        <w:pStyle w:val="Heading1"/>
      </w:pPr>
      <w:r>
        <w:t xml:space="preserve">The Evolving Role of the Professor in Higher Education:</w:t>
      </w:r>
      <w:r>
        <w:br/>
      </w:r>
      <w:r>
        <w:t xml:space="preserve">A Case Study from Saudi Arabia, Riyadh</w:t>
      </w:r>
    </w:p>
    <w:p>
      <w:pPr>
        <w:pStyle w:val="FirstParagraph"/>
      </w:pPr>
      <w:r>
        <w:rPr>
          <w:bCs/>
          <w:b/>
        </w:rPr>
        <w:t xml:space="preserve">Ahmed Al-Farsi, PhD</w:t>
      </w:r>
      <w:r>
        <w:br/>
      </w:r>
      <w:r>
        <w:t xml:space="preserve">Department of Educational Sociology</w:t>
      </w:r>
      <w:r>
        <w:br/>
      </w:r>
      <w:r>
        <w:t xml:space="preserve">Riyadh University of Arts and Sciences</w:t>
      </w:r>
      <w:r>
        <w:br/>
      </w:r>
      <w:r>
        <w:t xml:space="preserve">Riyadh, Kingdom of Saudi Arabia</w:t>
      </w:r>
    </w:p>
    <w:bookmarkStart w:id="20" w:name="abstract"/>
    <w:p>
      <w:pPr>
        <w:pStyle w:val="Heading2"/>
      </w:pPr>
      <w:r>
        <w:t xml:space="preserve">Abstract</w:t>
      </w:r>
    </w:p>
    <w:p>
      <w:pPr>
        <w:pStyle w:val="FirstParagraph"/>
      </w:pPr>
      <w:r>
        <w:t xml:space="preserve">This article examines the transformative shift in the role of the professor within higher education institutions in Saudi Arabia, specifically focusing on the dynamic academic landscape of Riyadh. As part of Vision 2030, Saudi Arabia has undergone profound educational reforms aimed at enhancing research output, fostering innovation, and aligning academic curricula with global standards. Consequently, the traditional definition of a professor—as primarily a transmitter of knowledge—has evolved into that of a researcher, mentor, industry collaborator, and cultural ambassador. This paper analyzes data from major universities in Riyadh to illustrate how these changes impact pedagogical practices, research methodologies, and institutional governance. The study argues that the modernization of the professoriate is critical for achieving the socio-economic goals outlined in Vision 2030.</w:t>
      </w:r>
    </w:p>
    <w:bookmarkEnd w:id="20"/>
    <w:bookmarkStart w:id="21" w:name="introduction"/>
    <w:p>
      <w:pPr>
        <w:pStyle w:val="Heading2"/>
      </w:pPr>
      <w:r>
        <w:t xml:space="preserve">1. Introduction</w:t>
      </w:r>
    </w:p>
    <w:p>
      <w:pPr>
        <w:pStyle w:val="FirstParagraph"/>
      </w:pPr>
      <w:r>
        <w:t xml:space="preserve">The higher education sector in Saudi Arabia stands at a pivotal juncture, driven by the ambitious agenda of Vision 2030. This national framework seeks to diversify the economy, improve quality of life, and position the Kingdom as a global hub for knowledge and innovation. At the heart of this transformation is the figure of the professor. In Riyadh, Saudi Arabia’s capital and its primary academic center, universities are rapidly expanding their infrastructure while simultaneously redefining their faculty roles.</w:t>
      </w:r>
    </w:p>
    <w:p>
      <w:pPr>
        <w:pStyle w:val="BodyText"/>
      </w:pPr>
      <w:r>
        <w:t xml:space="preserve">Historically, the role of a professor in this region was characterized by a hierarchical structure where teaching was paramount and research was often secondary or limited to theoretical inquiries. However, the current paradigm demands active engagement in applied sciences, interdisciplinary research, and international collaboration. This article explores how professors in Riyadh are navigating these new expectations and what it implies for the future of academia in Saudi Arabia.</w:t>
      </w:r>
    </w:p>
    <w:bookmarkEnd w:id="21"/>
    <w:bookmarkStart w:id="22" w:name="X5f9088b6ae35a5c299ba3d4f580822a33f992a9"/>
    <w:p>
      <w:pPr>
        <w:pStyle w:val="Heading2"/>
      </w:pPr>
      <w:r>
        <w:t xml:space="preserve">2. The Paradigm Shift: From Teacher to Researcher</w:t>
      </w:r>
    </w:p>
    <w:p>
      <w:pPr>
        <w:pStyle w:val="FirstParagraph"/>
      </w:pPr>
      <w:r>
        <w:t xml:space="preserve">The most significant change observed among professors in Saudi Arabia, particularly those based in Riyadh, is the increased emphasis on research productivity. Government initiatives have introduced performance-based funding models that reward faculty members for publishing in high-impact journals and securing international grants. This shift has compelled professors to adapt their daily routines, allocating more time to laboratory work and data analysis than was previously common.</w:t>
      </w:r>
    </w:p>
    <w:p>
      <w:pPr>
        <w:pStyle w:val="BodyText"/>
      </w:pPr>
      <w:r>
        <w:t xml:space="preserve">For instance, leading institutions in Riyadh such as King Saud University and Princess Nourah bint Abdulrahman University have established dedicated research centers focused on renewable energy, artificial intelligence, and biotechnology. Professors in these fields are no longer just lecturers; they are principal investigators leading large-scale projects. This transition has also required a recalibration of academic tenure tracks, where research output now carries equal or greater weight than teaching excellence.</w:t>
      </w:r>
    </w:p>
    <w:bookmarkEnd w:id="22"/>
    <w:bookmarkStart w:id="23" w:name="industry-academia-collaboration"/>
    <w:p>
      <w:pPr>
        <w:pStyle w:val="Heading2"/>
      </w:pPr>
      <w:r>
        <w:t xml:space="preserve">3. Industry-Academia Collaboration</w:t>
      </w:r>
    </w:p>
    <w:p>
      <w:pPr>
        <w:pStyle w:val="FirstParagraph"/>
      </w:pPr>
      <w:r>
        <w:t xml:space="preserve">Vision 2030 places a strong emphasis on bridging the gap between academia and industry. In Riyadh, this has manifested in numerous partnerships between universities and private sector entities ranging from oil and gas conglomerates to emerging tech startups. Professors are increasingly expected to serve as consultants, providing technical expertise that translates academic theory into practical solutions for societal challenges.</w:t>
      </w:r>
    </w:p>
    <w:p>
      <w:pPr>
        <w:pStyle w:val="BodyText"/>
      </w:pPr>
      <w:r>
        <w:t xml:space="preserve">This role expansion requires professors to possess not only deep domain knowledge but also strong communication and business acumen. Workshops on entrepreneurship and intellectual property rights have become mandatory components of professional development programs for faculty members in Riyadh. By engaging directly with industry, professors contribute to the Kingdom’s economic diversification efforts while ensuring that their research remains relevant to local market needs.</w:t>
      </w:r>
    </w:p>
    <w:bookmarkEnd w:id="23"/>
    <w:bookmarkStart w:id="24" w:name="X744d8e0a560a9c7c9aaaffd835610453362cef6"/>
    <w:p>
      <w:pPr>
        <w:pStyle w:val="Heading2"/>
      </w:pPr>
      <w:r>
        <w:t xml:space="preserve">4. Pedagogical Innovation and Student-Centered Learning</w:t>
      </w:r>
    </w:p>
    <w:p>
      <w:pPr>
        <w:pStyle w:val="FirstParagraph"/>
      </w:pPr>
      <w:r>
        <w:t xml:space="preserve">In addition to research and industry collaboration, the pedagogical approach of professors in Saudi Arabia is undergoing a revolution. Moving away from traditional lecture-based instruction, many professors in Riyadh are adopting student-centered learning methodologies that encourage critical thinking, problem-solving, and active participation. This shift is partly driven by the influx of international academic standards and accreditation requirements.</w:t>
      </w:r>
    </w:p>
    <w:p>
      <w:pPr>
        <w:pStyle w:val="BodyText"/>
      </w:pPr>
      <w:r>
        <w:t xml:space="preserve">Moreover, the integration of digital technologies into classrooms has accelerated since the pandemic. Professors are now required to be proficient in using Learning Management Systems (LMS), virtual reality tools, and online collaboration platforms. In Riyadh, where technological infrastructure is among the most advanced in the region, professors are leveraging these tools to create hybrid learning environments that cater to diverse student needs.</w:t>
      </w:r>
    </w:p>
    <w:bookmarkEnd w:id="24"/>
    <w:bookmarkStart w:id="25" w:name="challenges-and-opportunities"/>
    <w:p>
      <w:pPr>
        <w:pStyle w:val="Heading2"/>
      </w:pPr>
      <w:r>
        <w:t xml:space="preserve">5. Challenges and Opportunities</w:t>
      </w:r>
    </w:p>
    <w:p>
      <w:pPr>
        <w:pStyle w:val="FirstParagraph"/>
      </w:pPr>
      <w:r>
        <w:t xml:space="preserve">Despite the progress made, professors in Saudi Arabia face several challenges. One major issue is the workload balance; juggling research obligations, teaching duties, and administrative tasks can lead to burnout if not managed effectively. Additionally, there remains a need for more structured mentorship programs to support junior faculty members who are adapting to these new expectations.</w:t>
      </w:r>
    </w:p>
    <w:p>
      <w:pPr>
        <w:pStyle w:val="BodyText"/>
      </w:pPr>
      <w:r>
        <w:t xml:space="preserve">However, the opportunities far outweigh the challenges. The investment in higher education by the Saudi government has created an environment where professors can access state-of-the-art facilities and global networks. Furthermore, the cultural shift towards valuing academic excellence has elevated the social status of professors in Riyadh, making it a highly sought-after profession for both domestic and international talent.</w:t>
      </w:r>
    </w:p>
    <w:bookmarkEnd w:id="25"/>
    <w:bookmarkStart w:id="26" w:name="conclusion"/>
    <w:p>
      <w:pPr>
        <w:pStyle w:val="Heading2"/>
      </w:pPr>
      <w:r>
        <w:t xml:space="preserve">6. Conclusion</w:t>
      </w:r>
    </w:p>
    <w:p>
      <w:pPr>
        <w:pStyle w:val="FirstParagraph"/>
      </w:pPr>
      <w:r>
        <w:t xml:space="preserve">In conclusion, the role of the professor in Saudi Arabia’s capital city of Riyadh is evolving rapidly under the influence of Vision 2030. No longer confined to the classroom, professors are becoming multifaceted professionals who contribute to research, industry innovation, and pedagogical advancement. This transformation is essential for aligning Saudi higher education with global best practices and achieving national development goals.</w:t>
      </w:r>
    </w:p>
    <w:p>
      <w:pPr>
        <w:pStyle w:val="BodyText"/>
      </w:pPr>
      <w:r>
        <w:t xml:space="preserve">As Riyadh continues to position itself as a leading academic hub in the Middle East, it is imperative that universities provide ongoing support to their faculty through comprehensive training, competitive compensation, and clear career pathways. By empowering professors to embrace these new roles, Saudi Arabia can ensure that its higher education system remains vibrant, innovative, and impactful for generations to come.</w:t>
      </w:r>
    </w:p>
    <w:bookmarkEnd w:id="26"/>
    <w:bookmarkStart w:id="27" w:name="references"/>
    <w:p>
      <w:pPr>
        <w:pStyle w:val="Heading2"/>
      </w:pPr>
      <w:r>
        <w:t xml:space="preserve">References</w:t>
      </w:r>
    </w:p>
    <w:p>
      <w:pPr>
        <w:pStyle w:val="FirstParagraph"/>
      </w:pPr>
      <w:r>
        <w:rPr>
          <w:iCs/>
          <w:i/>
        </w:rPr>
        <w:t xml:space="preserve">(Note: References are illustrative for the purpose of this template)</w:t>
      </w:r>
    </w:p>
    <w:p>
      <w:pPr>
        <w:numPr>
          <w:ilvl w:val="0"/>
          <w:numId w:val="1001"/>
        </w:numPr>
        <w:pStyle w:val="Compact"/>
      </w:pPr>
      <w:r>
        <w:t xml:space="preserve">Mohammed, A. (2021). *Higher Education Reforms in Saudi Arabia*. Riyadh Journal of Educational Studies, 15(3), 45-67.</w:t>
      </w:r>
    </w:p>
    <w:p>
      <w:pPr>
        <w:numPr>
          <w:ilvl w:val="0"/>
          <w:numId w:val="1001"/>
        </w:numPr>
        <w:pStyle w:val="Compact"/>
      </w:pPr>
      <w:r>
        <w:t xml:space="preserve">Saudi Vision 2030 Framework Document. (2016). Royal Court of Saudi Arabia.</w:t>
      </w:r>
    </w:p>
    <w:p>
      <w:pPr>
        <w:numPr>
          <w:ilvl w:val="0"/>
          <w:numId w:val="1001"/>
        </w:numPr>
        <w:pStyle w:val="Compact"/>
      </w:pPr>
      <w:r>
        <w:t xml:space="preserve">Ismail, Z., &amp; Al-Saud, K. (2022). *Industry-Academia Linkages in the Gulf Region*. Middle East Review of Academic Research, 8(1), 112-130.</w:t>
      </w:r>
    </w:p>
    <w:p>
      <w:pPr>
        <w:numPr>
          <w:ilvl w:val="0"/>
          <w:numId w:val="1001"/>
        </w:numPr>
        <w:pStyle w:val="Compact"/>
      </w:pPr>
      <w:r>
        <w:t xml:space="preserve">Riyadh University Strategic Plan 2030. (n.d.). Internal Faculty Development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from Saudi Arabia, Riyadh</dc:title>
  <dc:creator/>
  <cp:keywords/>
  <dcterms:created xsi:type="dcterms:W3CDTF">2026-07-29T07:39:29Z</dcterms:created>
  <dcterms:modified xsi:type="dcterms:W3CDTF">2026-07-29T07:39:29Z</dcterms:modified>
</cp:coreProperties>
</file>

<file path=docProps/custom.xml><?xml version="1.0" encoding="utf-8"?>
<Properties xmlns="http://schemas.openxmlformats.org/officeDocument/2006/custom-properties" xmlns:vt="http://schemas.openxmlformats.org/officeDocument/2006/docPropsVTypes"/>
</file>