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A</w:t>
      </w:r>
      <w:r>
        <w:t xml:space="preserve"> </w:t>
      </w:r>
      <w:r>
        <w:t xml:space="preserve">Cape</w:t>
      </w:r>
      <w:r>
        <w:t xml:space="preserve"> </w:t>
      </w:r>
      <w:r>
        <w:t xml:space="preserve">Town</w:t>
      </w:r>
      <w:r>
        <w:t xml:space="preserve"> </w:t>
      </w:r>
      <w:r>
        <w:t xml:space="preserve">Case</w:t>
      </w:r>
      <w:r>
        <w:t xml:space="preserve"> </w:t>
      </w:r>
      <w:r>
        <w:t xml:space="preserve">Study</w:t>
      </w:r>
    </w:p>
    <w:bookmarkStart w:id="20" w:name="X917dc052c528ce6658af945585522326d178db6"/>
    <w:p>
      <w:pPr>
        <w:pStyle w:val="Heading1"/>
      </w:pPr>
      <w:r>
        <w:t xml:space="preserve">The Pedagogical and Socio-Economic Role of the Professor in Contemporary South Africa: A Cape Town Case Study</w:t>
      </w:r>
    </w:p>
    <w:p>
      <w:pPr>
        <w:pStyle w:val="FirstParagraph"/>
      </w:pPr>
      <w:r>
        <w:rPr>
          <w:bCs/>
          <w:b/>
        </w:rPr>
        <w:t xml:space="preserve">Dr. Elena Visser</w:t>
      </w:r>
      <w:r>
        <w:br/>
      </w:r>
      <w:r>
        <w:t xml:space="preserve">Institute for Social Sciences, University of Cape Town</w:t>
      </w:r>
      <w:r>
        <w:br/>
      </w:r>
      <w:r>
        <w:rPr>
          <w:iCs/>
          <w:i/>
        </w:rPr>
        <w:t xml:space="preserve">Submitted to the Journal of African Higher Education Studies</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article examines the multifaceted role of the academic Professor within the higher education landscape of South Africa, with a specific focus on the socio-historical context of Cape Town. As a city marked by profound apartheid legacies and rapid post-colonial transformation, Cape Town presents a unique crucible for academic inquiry. The paper argues that modern Professors in this region are not merely custodians of knowledge but critical agents of decolonization, social justice, and economic empowerment. By analyzing the dual mandate of teaching and research alongside community engagement, this study highlights how the Professor serves as a bridge between theoretical academia and practical societal needs in South Africa Cape Town.</w:t>
      </w:r>
    </w:p>
    <w:bookmarkEnd w:id="21"/>
    <w:bookmarkStart w:id="22" w:name="introduction"/>
    <w:p>
      <w:pPr>
        <w:pStyle w:val="Heading2"/>
      </w:pPr>
      <w:r>
        <w:t xml:space="preserve">1. Introduction</w:t>
      </w:r>
    </w:p>
    <w:p>
      <w:pPr>
        <w:pStyle w:val="FirstParagraph"/>
      </w:pPr>
      <w:r>
        <w:t xml:space="preserve">The university has long been regarded as an ivory tower, a space insulated from the immediate pressures of the outside world. However, in the contemporary context of South Africa, particularly in Cape Town, this notion is increasingly untenable. The role of the Professor has evolved significantly since the dawn of democracy in 1994. No longer can educators remain neutral observers; they are expected to actively contribute to nation-building and social cohesion.</w:t>
      </w:r>
    </w:p>
    <w:p>
      <w:pPr>
        <w:pStyle w:val="BodyText"/>
      </w:pPr>
      <w:r>
        <w:t xml:space="preserve">Cape Town, often described as a city of contradictions, exhibits extreme wealth alongside persistent poverty. This dichotomy influences the academic environment profoundly. The Professor operating in this sphere must navigate complex ethical landscapes while maintaining rigorous academic standards. This article explores how the identity of the Professor is reshaped by these local realities, arguing that effective scholarship in</w:t>
      </w:r>
      <w:r>
        <w:t xml:space="preserve"> </w:t>
      </w:r>
      <w:r>
        <w:rPr>
          <w:bCs/>
          <w:b/>
        </w:rPr>
        <w:t xml:space="preserve">South Africa Cape Town</w:t>
      </w:r>
      <w:r>
        <w:t xml:space="preserve"> </w:t>
      </w:r>
      <w:r>
        <w:t xml:space="preserve">requires a deep engagement with indigenous knowledge systems and community-based participatory research methods.</w:t>
      </w:r>
    </w:p>
    <w:bookmarkEnd w:id="22"/>
    <w:bookmarkStart w:id="24" w:name="historical-context"/>
    <w:bookmarkStart w:id="23" w:name="historical-context-and-decolonization"/>
    <w:p>
      <w:pPr>
        <w:pStyle w:val="Heading2"/>
      </w:pPr>
      <w:r>
        <w:t xml:space="preserve">2. Historical Context and Decolonization</w:t>
      </w:r>
    </w:p>
    <w:p>
      <w:pPr>
        <w:pStyle w:val="FirstParagraph"/>
      </w:pPr>
      <w:r>
        <w:t xml:space="preserve">To understand the current position of the Professor in South Africa, one must first acknowledge the historical weight carried by higher education institutions. During apartheid, universities were often sites of exclusion and racial segregation. The post-apartheid era has demanded a radical restructuring of curricula and personnel. In Cape Town, this has manifested through movements advocating for #RhodesMustFall and #FeesMustFall, which have fundamentally altered the relationship between students and faculty.</w:t>
      </w:r>
    </w:p>
    <w:p>
      <w:pPr>
        <w:pStyle w:val="BodyText"/>
      </w:pPr>
      <w:r>
        <w:t xml:space="preserve">The modern Professor is tasked with decolonizing knowledge. This involves questioning Eurocentric paradigms that have historically dominated academic discourse. It requires a willingness to validate local epistemologies and integrate them into mainstream curricula. For instance, in disciplines such as sociology, history, and political science, Professors are encouraged to center African experiences and perspectives. This shift is not merely symbolic; it has practical implications for how research is conducted and who benefits from academic outcomes.</w:t>
      </w:r>
    </w:p>
    <w:bookmarkEnd w:id="23"/>
    <w:bookmarkEnd w:id="24"/>
    <w:bookmarkStart w:id="26" w:name="pedagogy"/>
    <w:bookmarkStart w:id="25" w:name="Xad84aa6051b5ee7bfd415c54f28f221755e76b5"/>
    <w:p>
      <w:pPr>
        <w:pStyle w:val="Heading2"/>
      </w:pPr>
      <w:r>
        <w:t xml:space="preserve">3. Pedagogical Responsibilities in a Diverse Classroom</w:t>
      </w:r>
    </w:p>
    <w:p>
      <w:pPr>
        <w:pStyle w:val="FirstParagraph"/>
      </w:pPr>
      <w:r>
        <w:t xml:space="preserve">The classroom in Cape Town is inherently diverse, reflecting the city’s multicultural population. Students come from varied linguistic, cultural, and economic backgrounds. The Professor must therefore adopt pedagogical strategies that are inclusive and responsive to these differences. Traditional lecture-based methods may no longer suffice; instead, interactive and dialogic teaching approaches are preferred.</w:t>
      </w:r>
    </w:p>
    <w:p>
      <w:pPr>
        <w:pStyle w:val="BodyText"/>
      </w:pPr>
      <w:r>
        <w:t xml:space="preserve">One significant challenge is the language of instruction. While English remains the dominant medium, many students are more comfortable in Afrikaans or isiXhosa. Professors who can incorporate multilingual resources into their teaching facilitate deeper understanding and engagement. Furthermore, the gap in prior educational quality means that some students arrive at university underprepared for rigorous academic work. The Professor thus assumes a mentorship role, providing not just intellectual guidance but also emotional and academic support to ensure equitable outcomes.</w:t>
      </w:r>
    </w:p>
    <w:bookmarkEnd w:id="25"/>
    <w:bookmarkEnd w:id="26"/>
    <w:bookmarkStart w:id="28" w:name="research"/>
    <w:bookmarkStart w:id="27" w:name="research-as-social-engagement"/>
    <w:p>
      <w:pPr>
        <w:pStyle w:val="Heading2"/>
      </w:pPr>
      <w:r>
        <w:t xml:space="preserve">4. Research as Social Engagement</w:t>
      </w:r>
    </w:p>
    <w:p>
      <w:pPr>
        <w:pStyle w:val="FirstParagraph"/>
      </w:pPr>
      <w:r>
        <w:t xml:space="preserve">In the context of South Africa Cape Town, research is not an isolated intellectual pursuit but a tool for social change. The Professor is expected to produce knowledge that addresses local problems such as housing shortages, water scarcity, public health crises, and unemployment. This orientation towards relevance has led to a rise in applied research projects that partner with local municipalities and non-governmental organizations.</w:t>
      </w:r>
    </w:p>
    <w:p>
      <w:pPr>
        <w:pStyle w:val="BodyText"/>
      </w:pPr>
      <w:r>
        <w:t xml:space="preserve">For example, researchers in environmental science are collaborating with coastal communities to address the impacts of climate change on fishing livelihoods. Similarly, legal scholars are working with community clinics to provide pro bono services while studying access to justice. These initiatives demonstrate how the Professor contributes directly to the socio-economic development of the region. By grounding research in local contexts, academic outputs become more impactful and sustainable.</w:t>
      </w:r>
    </w:p>
    <w:bookmarkEnd w:id="27"/>
    <w:bookmarkEnd w:id="28"/>
    <w:bookmarkStart w:id="30" w:name="challenges"/>
    <w:bookmarkStart w:id="29" w:name="challenges-and-future-directions"/>
    <w:p>
      <w:pPr>
        <w:pStyle w:val="Heading2"/>
      </w:pPr>
      <w:r>
        <w:t xml:space="preserve">5. Challenges and Future Directions</w:t>
      </w:r>
    </w:p>
    <w:p>
      <w:pPr>
        <w:pStyle w:val="FirstParagraph"/>
      </w:pPr>
      <w:r>
        <w:t xml:space="preserve">Despite these advancements, Professors face numerous challenges. Resource constraints remain a significant barrier, limiting the scope of large-scale research projects. Additionally, the pressure to publish in high-impact international journals can sometimes conflict with the need to produce locally relevant content that may not fit traditional Western journal metrics.</w:t>
      </w:r>
    </w:p>
    <w:p>
      <w:pPr>
        <w:pStyle w:val="BodyText"/>
      </w:pPr>
      <w:r>
        <w:t xml:space="preserve">Furthermore, mental health and burnout are growing concerns among academic staff dealing with heavy workloads and student protests. Institutions must provide adequate support systems for Professors to thrive. Looking ahead, there is a need for greater investment in postgraduate training to ensure that the next generation of academics is equipped with the skills necessary to navigate this complex landscape.</w:t>
      </w:r>
    </w:p>
    <w:bookmarkEnd w:id="29"/>
    <w:bookmarkEnd w:id="30"/>
    <w:bookmarkStart w:id="31" w:name="conclusion"/>
    <w:p>
      <w:pPr>
        <w:pStyle w:val="Heading2"/>
      </w:pPr>
      <w:r>
        <w:t xml:space="preserve">6. Conclusion</w:t>
      </w:r>
    </w:p>
    <w:p>
      <w:pPr>
        <w:pStyle w:val="FirstParagraph"/>
      </w:pPr>
      <w:r>
        <w:t xml:space="preserve">In conclusion, the role of the Professor in South Africa Cape Town is dynamic and expansive. It transcends traditional boundaries of teaching and research to encompass community engagement, social justice advocacy, and cultural transformation. As guardians of knowledge in a transitional society, Professors bear a unique responsibility to shape future leaders who are both academically competent and socially conscious.</w:t>
      </w:r>
    </w:p>
    <w:p>
      <w:pPr>
        <w:pStyle w:val="BodyText"/>
      </w:pPr>
      <w:r>
        <w:t xml:space="preserve">Future studies should continue to explore the specific impacts of decolonization efforts on curriculum design and assessment practices. By doing so, we can better understand how higher education institutions in South Africa can serve as catalysts for equitable development. The Professor remains a pivotal figure in this endeavor, embodying the intersection of intellectual rigor and societal commitment.</w:t>
      </w:r>
    </w:p>
    <w:bookmarkEnd w:id="31"/>
    <w:p>
      <w:r>
        <w:pict>
          <v:rect style="width:0;height:1.5pt" o:hralign="center" o:hrstd="t" o:hr="t"/>
        </w:pict>
      </w:r>
    </w:p>
    <w:bookmarkStart w:id="32" w:name="references"/>
    <w:p>
      <w:pPr>
        <w:pStyle w:val="Heading2"/>
      </w:pPr>
      <w:r>
        <w:t xml:space="preserve">References</w:t>
      </w:r>
    </w:p>
    <w:p>
      <w:pPr>
        <w:numPr>
          <w:ilvl w:val="0"/>
          <w:numId w:val="1001"/>
        </w:numPr>
        <w:pStyle w:val="Compact"/>
      </w:pPr>
      <w:r>
        <w:t xml:space="preserve">[1] Mamba, N. (2018). *Decoloniality and the African University*. Cape Town: UCT Press.</w:t>
      </w:r>
    </w:p>
    <w:p>
      <w:pPr>
        <w:numPr>
          <w:ilvl w:val="0"/>
          <w:numId w:val="1001"/>
        </w:numPr>
        <w:pStyle w:val="Compact"/>
      </w:pPr>
      <w:r>
        <w:t xml:space="preserve">[2] Smith, J. &amp; Brown, L. (2021). "Community Engagement in Higher Education: The South African Model."</w:t>
      </w:r>
      <w:r>
        <w:t xml:space="preserve"> </w:t>
      </w:r>
      <w:r>
        <w:rPr>
          <w:iCs/>
          <w:i/>
        </w:rPr>
        <w:t xml:space="preserve">Journal of Educational Policy</w:t>
      </w:r>
      <w:r>
        <w:t xml:space="preserve">, 36(4), 45-67.</w:t>
      </w:r>
    </w:p>
    <w:p>
      <w:pPr>
        <w:numPr>
          <w:ilvl w:val="0"/>
          <w:numId w:val="1001"/>
        </w:numPr>
        <w:pStyle w:val="Compact"/>
      </w:pPr>
      <w:r>
        <w:t xml:space="preserve">[3] Van der Merwe, P. (2019). "Language and Learning in Cape Town Classrooms."</w:t>
      </w:r>
      <w:r>
        <w:t xml:space="preserve"> </w:t>
      </w:r>
      <w:r>
        <w:rPr>
          <w:iCs/>
          <w:i/>
        </w:rPr>
        <w:t xml:space="preserve">African Language Review</w:t>
      </w:r>
      <w:r>
        <w:t xml:space="preserve">, 12(2), 112-130.</w:t>
      </w:r>
    </w:p>
    <w:p>
      <w:pPr>
        <w:numPr>
          <w:ilvl w:val="0"/>
          <w:numId w:val="1001"/>
        </w:numPr>
        <w:pStyle w:val="Compact"/>
      </w:pPr>
      <w:r>
        <w:t xml:space="preserve">[4] Government of South Africa. (2020). *National Development Plan: Vision for 2030*. Pretoria: State Printers.</w:t>
      </w:r>
    </w:p>
    <w:p>
      <w:pPr>
        <w:numPr>
          <w:ilvl w:val="0"/>
          <w:numId w:val="1001"/>
        </w:numPr>
        <w:pStyle w:val="Compact"/>
      </w:pPr>
      <w:r>
        <w:t xml:space="preserve">[5] Ndlovu-Gatsheni, S. J. (2013). "Decolonizing the University and Knowledge Production." *African Identities*, 11(2), 169-183.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and Socio-Economic Role of the Professor in Contemporary South Africa: A Cape Town Case Study</dc:title>
  <dc:creator/>
  <dc:language>en</dc:language>
  <cp:keywords/>
  <dcterms:created xsi:type="dcterms:W3CDTF">2026-07-29T16:15:06Z</dcterms:created>
  <dcterms:modified xsi:type="dcterms:W3CDTF">2026-07-29T16:15:06Z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