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Academic</w:t>
      </w:r>
      <w:r>
        <w:t xml:space="preserve"> </w:t>
      </w:r>
      <w:r>
        <w:t xml:space="preserve">Leadership</w:t>
      </w:r>
      <w:r>
        <w:t xml:space="preserve"> </w:t>
      </w:r>
      <w:r>
        <w:t xml:space="preserve">in</w:t>
      </w:r>
      <w:r>
        <w:t xml:space="preserve"> </w:t>
      </w:r>
      <w:r>
        <w:t xml:space="preserve">a</w:t>
      </w:r>
      <w:r>
        <w:t xml:space="preserve"> </w:t>
      </w:r>
      <w:r>
        <w:t xml:space="preserve">Digital</w:t>
      </w:r>
      <w:r>
        <w:t xml:space="preserve"> </w:t>
      </w:r>
      <w:r>
        <w:t xml:space="preserve">Age: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Professorial</w:t>
      </w:r>
      <w:r>
        <w:t xml:space="preserve"> </w:t>
      </w:r>
      <w:r>
        <w:t xml:space="preserve">Roles</w:t>
      </w:r>
      <w:r>
        <w:t xml:space="preserve"> </w:t>
      </w:r>
      <w:r>
        <w:t xml:space="preserve">in</w:t>
      </w:r>
      <w:r>
        <w:t xml:space="preserve"> </w:t>
      </w:r>
      <w:r>
        <w:t xml:space="preserve">South</w:t>
      </w:r>
      <w:r>
        <w:t xml:space="preserve"> </w:t>
      </w:r>
      <w:r>
        <w:t xml:space="preserve">Korea,</w:t>
      </w:r>
      <w:r>
        <w:t xml:space="preserve"> </w:t>
      </w:r>
      <w:r>
        <w:t xml:space="preserve">Seoul</w:t>
      </w:r>
    </w:p>
    <w:bookmarkStart w:id="31" w:name="X6c97bff538ff624de92d162f56676ce47d3f396"/>
    <w:p>
      <w:pPr>
        <w:pStyle w:val="Heading1"/>
      </w:pPr>
      <w:r>
        <w:t xml:space="preserve">The Evolution of Academic Leadership in a Digital Age</w:t>
      </w:r>
    </w:p>
    <w:bookmarkStart w:id="20" w:name="Xaf92f4ce40c26cb5af1c8a4d4905b7895dd5da8"/>
    <w:p>
      <w:pPr>
        <w:pStyle w:val="Heading2"/>
      </w:pPr>
      <w:r>
        <w:t xml:space="preserve">A Case Study of Professorial Roles in South Korea, Seoul</w:t>
      </w:r>
    </w:p>
    <w:p>
      <w:pPr>
        <w:pStyle w:val="FirstParagraph"/>
      </w:pPr>
      <w:r>
        <w:t xml:space="preserve">Dr. Jin-Ho Park</w:t>
      </w:r>
      <w:r>
        <w:br/>
      </w:r>
      <w:r>
        <w:t xml:space="preserve">Institute for Higher Education Studies, Seoul National University</w:t>
      </w:r>
      <w:r>
        <w:br/>
      </w:r>
      <w:r>
        <w:t xml:space="preserve">Email: jhpark@snu.ac.kr</w:t>
      </w:r>
    </w:p>
    <w:p>
      <w:pPr>
        <w:pStyle w:val="BodyText"/>
      </w:pPr>
      <w:r>
        <w:rPr>
          <w:bCs/>
          <w:b/>
        </w:rPr>
        <w:t xml:space="preserve">Abstract:</w:t>
      </w:r>
      <w:r>
        <w:br/>
      </w:r>
      <w:r>
        <w:t xml:space="preserve">This article examines the multifaceted role of the Professor within the contemporary higher education landscape of South Korea, with a specific focus on its capital city, Seoul. As global competition in academic research intensifies and societal expectations shift toward practical innovation, university professors in Seoul are navigating a complex triad of responsibilities: teaching excellence, rigorous scientific inquiry, and administrative leadership. This study analyzes how the traditional Confucian respect for scholars interacts with modern metric-driven performance evaluations (such as the Research Assessment System). By reviewing qualitative data from major research universities located in Seoul—including Yonsei University, Korea University, and Seoul National University—this paper argues that the definition of a successful Professor is undergoing a paradigm shift. It moves beyond mere intellectual dissemination to becoming an "innovation broker" who connects academia with industry and government policy. The findings suggest that while the pressure on Professors in South Korea's capital is unprecedented due to its status as an economic hub, it also offers unique opportunities for interdisciplinary collaboration. This article aims to contribute to the broader discourse on academic labor conditions and institutional effectiveness in East Asian metropolitan contexts.</w:t>
      </w:r>
    </w:p>
    <w:bookmarkEnd w:id="20"/>
    <w:bookmarkStart w:id="21" w:name="introduction"/>
    <w:p>
      <w:pPr>
        <w:pStyle w:val="Heading2"/>
      </w:pPr>
      <w:r>
        <w:t xml:space="preserve">1. Introduction</w:t>
      </w:r>
    </w:p>
    <w:p>
      <w:pPr>
        <w:pStyle w:val="FirstParagraph"/>
      </w:pPr>
      <w:r>
        <w:t xml:space="preserve">The city of Seoul stands as a beacon of rapid modernization and intellectual fervor in East Asia. Within this dynamic urban ecosystem, universities serve not only as centers of learning but also as engines of economic growth and cultural preservation. At the heart of this system is the Professor, an academic title that carries significant weight in South Korean society. Historically rooted in Neo-Confucian traditions where scholars were revered as moral exemplars, the contemporary role of a Professor has expanded dramatically to include expectations of global publishability, administrative efficiency, and societal impact.</w:t>
      </w:r>
      <w:r>
        <w:t xml:space="preserve"> </w:t>
      </w:r>
      <w:r>
        <w:t xml:space="preserve">This article seeks to deconstruct these evolving expectations. Specifically, it investigates how Professors operating in South Korea’s capital navigate the tension between traditional academic autonomy and the institutional demands for measurable outcomes. The context is crucial: Seoul hosts over one-third of all universities in South Korea, creating a hyper-competitive environment where resources are concentrated, but so too is the scrutiny on individual faculty members. Understanding this dynamic is essential for policymakers and academic leaders aiming to sustain high-quality higher education in a globalized world.</w:t>
      </w:r>
    </w:p>
    <w:bookmarkEnd w:id="21"/>
    <w:bookmarkStart w:id="22" w:name="Xb40ed970aa780e535a8f88502f65f0aa8066c78"/>
    <w:p>
      <w:pPr>
        <w:pStyle w:val="Heading2"/>
      </w:pPr>
      <w:r>
        <w:t xml:space="preserve">2. The Historical Context of the Professorship</w:t>
      </w:r>
    </w:p>
    <w:p>
      <w:pPr>
        <w:pStyle w:val="FirstParagraph"/>
      </w:pPr>
      <w:r>
        <w:t xml:space="preserve">To understand the current state of academia in Seoul, one must acknowledge historical precedents. In traditional Korean society, the *Seonbi* (scholar-official) played a pivotal role in governance and social morality. This legacy persists today in the high social status accorded to university Professors. However, the post-Korean War era introduced Western models of higher education, emphasizing specialization and research output over generalist moral philosophy.</w:t>
      </w:r>
      <w:r>
        <w:t xml:space="preserve"> </w:t>
      </w:r>
      <w:r>
        <w:t xml:space="preserve">As South Korea developed into an economic powerhouse, particularly through the 1980s and 1990s, universities were tasked with producing human capital for industrialization. Consequently, Professors began to be evaluated not just on their pedagogical skills but on their ability to generate patents and collaborate with conglomerates (*chaebols*). This shift was most pronounced in Seoul, where proximity to government agencies and corporate headquarters facilitated tighter academic-industry linkages compared to rural universities.</w:t>
      </w:r>
    </w:p>
    <w:bookmarkEnd w:id="22"/>
    <w:bookmarkStart w:id="26" w:name="X1829426c1ff7fa8c789c8ad7e682781bb5037b6"/>
    <w:p>
      <w:pPr>
        <w:pStyle w:val="Heading2"/>
      </w:pPr>
      <w:r>
        <w:t xml:space="preserve">3. The Tripartite Mandate: Teaching, Research, and Administration</w:t>
      </w:r>
    </w:p>
    <w:p>
      <w:pPr>
        <w:pStyle w:val="FirstParagraph"/>
      </w:pPr>
      <w:r>
        <w:t xml:space="preserve">In the current landscape of South Korea’s capital, a Professor is typically bound by a "tripartite mandate." Each component imposes distinct pressures on faculty members in Seoul institutions.</w:t>
      </w:r>
    </w:p>
    <w:bookmarkStart w:id="23" w:name="the-imperative-of-research-output"/>
    <w:p>
      <w:pPr>
        <w:pStyle w:val="Heading3"/>
      </w:pPr>
      <w:r>
        <w:t xml:space="preserve">3.1 The Imperative of Research Output</w:t>
      </w:r>
    </w:p>
    <w:p>
      <w:pPr>
        <w:pStyle w:val="FirstParagraph"/>
      </w:pPr>
      <w:r>
        <w:t xml:space="preserve">Research productivity is arguably the most critical metric for career advancement for Professors in Seoul. The Korean government’s funding mechanisms heavily favor institutions and individual researchers who publish in high-impact international journals (SCI/SSCI indexed). For a Professor at a top-tier Seoul university, the pressure to secure grants and produce citation-rich articles is intense. This "publish or perish" culture has led to an increase in collaborative research networks but has also raised concerns regarding academic integrity and the mental health of early-career faculty.</w:t>
      </w:r>
    </w:p>
    <w:bookmarkEnd w:id="23"/>
    <w:bookmarkStart w:id="24" w:name="pedagogical-responsibilities"/>
    <w:p>
      <w:pPr>
        <w:pStyle w:val="Heading3"/>
      </w:pPr>
      <w:r>
        <w:t xml:space="preserve">3.2 Pedagogical Responsibilities</w:t>
      </w:r>
    </w:p>
    <w:p>
      <w:pPr>
        <w:pStyle w:val="FirstParagraph"/>
      </w:pPr>
      <w:r>
        <w:t xml:space="preserve">Despite the emphasis on research, teaching remains a core duty. However, with large class sizes common in Seoul’s public universities, personalized instruction is challenging. Professors are increasingly expected to integrate digital tools and interdisciplinary approaches into their curricula to prepare students for a knowledge-based economy. The recent influx of international students in Seoul has further complicated this mandate, requiring Professors to adapt their teaching methods for diverse linguistic and cultural backgrounds.</w:t>
      </w:r>
    </w:p>
    <w:bookmarkEnd w:id="24"/>
    <w:bookmarkStart w:id="25" w:name="administrative-leadership"/>
    <w:p>
      <w:pPr>
        <w:pStyle w:val="Heading3"/>
      </w:pPr>
      <w:r>
        <w:t xml:space="preserve">3.3 Administrative Leadership</w:t>
      </w:r>
    </w:p>
    <w:p>
      <w:pPr>
        <w:pStyle w:val="FirstParagraph"/>
      </w:pPr>
      <w:r>
        <w:t xml:space="preserve">The role of the Professor as an administrator is often underestimated but is vital in Korean universities. Department chairs and deans, who are senior Professors, manage budget allocations, faculty hiring, and strategic planning. In Seoul’s competitive market, university rankings drive enrollment and funding; therefore administrative decisions made by these academic leaders directly influence institutional survival. This dual role of being both a practitioner of knowledge and a manager of resources creates inherent conflicts for many Professors.</w:t>
      </w:r>
    </w:p>
    <w:bookmarkEnd w:id="25"/>
    <w:bookmarkEnd w:id="26"/>
    <w:bookmarkStart w:id="27" w:name="challenges-specific-to-the-seoul-context"/>
    <w:p>
      <w:pPr>
        <w:pStyle w:val="Heading2"/>
      </w:pPr>
      <w:r>
        <w:t xml:space="preserve">4. Challenges Specific to the Seoul Context</w:t>
      </w:r>
    </w:p>
    <w:p>
      <w:pPr>
        <w:pStyle w:val="FirstParagraph"/>
      </w:pPr>
      <w:r>
        <w:t xml:space="preserve">The concentration of educational resources in Seoul presents unique challenges for Professors.</w:t>
      </w:r>
      <w:r>
        <w:t xml:space="preserve"> </w:t>
      </w:r>
      <w:r>
        <w:t xml:space="preserve">Firstly, the cost of living in Seoul is exorbitant, particularly regarding housing near university campuses located in districts like Songdo or Gwanghwamun. This economic pressure affects recruitment, making it difficult for universities to attract top-tier talent from other regions or abroad without offering substantial financial incentives.</w:t>
      </w:r>
      <w:r>
        <w:t xml:space="preserve"> </w:t>
      </w:r>
      <w:r>
        <w:t xml:space="preserve">Secondly, the bureaucratic rigidity within South Korean administrative structures can stifle the innovative spirit expected of Professors. Tenure-track systems (the "up-or-out" policy) are becoming more common in Seoul’s major universities to increase flexibility and competitiveness, but they also create job insecurity that may discourage long-term, risky research projects.</w:t>
      </w:r>
      <w:r>
        <w:t xml:space="preserve"> </w:t>
      </w:r>
      <w:r>
        <w:t xml:space="preserve">Furthermore, societal expectations in South Korea are high. Parents and students often view education as the primary vehicle for social mobility. This places immense pressure on Professors to deliver tangible results, such as high employment rates for graduates, which can sometimes overshadow broader educational goals like critical thinking and civic engagement.</w:t>
      </w:r>
    </w:p>
    <w:bookmarkEnd w:id="27"/>
    <w:bookmarkStart w:id="28" w:name="the-emergence-of-the-innovation-broker"/>
    <w:p>
      <w:pPr>
        <w:pStyle w:val="Heading2"/>
      </w:pPr>
      <w:r>
        <w:t xml:space="preserve">5. The Emergence of the "Innovation Broker"</w:t>
      </w:r>
    </w:p>
    <w:p>
      <w:pPr>
        <w:pStyle w:val="FirstParagraph"/>
      </w:pPr>
      <w:r>
        <w:t xml:space="preserve">A significant trend observed in recent years is the emergence of the Professor as an "innovation broker." In Seoul’s vibrant startup ecosystem, many Professors are founding spin-off companies or consulting for tech giants. This role requires a skill set that goes beyond traditional scholarship: entrepreneurship, legal knowledge regarding intellectual property, and network-building capabilities.</w:t>
      </w:r>
      <w:r>
        <w:t xml:space="preserve"> </w:t>
      </w:r>
      <w:r>
        <w:t xml:space="preserve">For instance, professors in engineering and computer science departments in Seoul frequently collaborate with firms in Pangyo Techno Valley (often referred to as Korea’s Silicon Valley). These interactions redefine the boundaries of academia. The Professor is no longer an isolated sage but a connected node in a broader innovation network. While this boosts economic impact and provides additional funding for research, it raises questions about the core mission of universities: does commercial engagement compromise academic independence?</w:t>
      </w:r>
    </w:p>
    <w:bookmarkEnd w:id="28"/>
    <w:bookmarkStart w:id="29" w:name="conclusion"/>
    <w:p>
      <w:pPr>
        <w:pStyle w:val="Heading2"/>
      </w:pPr>
      <w:r>
        <w:t xml:space="preserve">6. Conclusion</w:t>
      </w:r>
    </w:p>
    <w:p>
      <w:pPr>
        <w:pStyle w:val="FirstParagraph"/>
      </w:pPr>
      <w:r>
        <w:t xml:space="preserve">The role of the Professor in South Korea’s capital, Seoul, is at a crossroads. The traditional image of the detached intellectual has been replaced by that of a dynamic, multifaceted leader who must excel in research administration, innovative teaching, and societal engagement. The specific context of Seoul—with its high density of institutions and proximity to political and economic power centers—amplifies both the opportunities and the stresses associated with this profession.</w:t>
      </w:r>
      <w:r>
        <w:t xml:space="preserve"> </w:t>
      </w:r>
      <w:r>
        <w:t xml:space="preserve">For higher education policy in South Korea to remain effective, it must address the structural burdens placed on Professors. This includes revising evaluation systems that overly prioritize short-term metrics, improving labor conditions for non-tenure-track faculty, and fostering a culture that values pedagogical innovation alongside research output. By supporting the well-being and professional autonomy of Professors, South Korea can ensure that its universities continue to serve as vital engines of intellectual and social progress in the 21st century.</w:t>
      </w:r>
      <w:r>
        <w:t xml:space="preserve"> </w:t>
      </w:r>
      <w:r>
        <w:t xml:space="preserve">Future research should explore comparative studies between Seoul’s academic environment and other major global cities to identify best practices for sustaining healthy academic communities amidst rapid technological change.</w:t>
      </w:r>
    </w:p>
    <w:bookmarkEnd w:id="29"/>
    <w:bookmarkStart w:id="30" w:name="references"/>
    <w:p>
      <w:pPr>
        <w:pStyle w:val="Heading2"/>
      </w:pPr>
      <w:r>
        <w:t xml:space="preserve">References</w:t>
      </w:r>
    </w:p>
    <w:p>
      <w:pPr>
        <w:pStyle w:val="FirstParagraph"/>
      </w:pPr>
      <w:r>
        <w:rPr>
          <w:iCs/>
          <w:i/>
        </w:rPr>
        <w:t xml:space="preserve">Note: For the purpose of this simulated document, references are illustrative.</w:t>
      </w:r>
    </w:p>
    <w:p>
      <w:pPr>
        <w:numPr>
          <w:ilvl w:val="0"/>
          <w:numId w:val="1001"/>
        </w:numPr>
        <w:pStyle w:val="Compact"/>
      </w:pPr>
      <w:r>
        <w:t xml:space="preserve">Korean Ministry of Education. (2023).</w:t>
      </w:r>
      <w:r>
        <w:t xml:space="preserve"> </w:t>
      </w:r>
      <w:r>
        <w:rPr>
          <w:bCs/>
          <w:b/>
        </w:rPr>
        <w:t xml:space="preserve">Status of Higher Education in South Korea</w:t>
      </w:r>
      <w:r>
        <w:t xml:space="preserve">. Seoul: MOE Publications.</w:t>
      </w:r>
    </w:p>
    <w:p>
      <w:pPr>
        <w:numPr>
          <w:ilvl w:val="0"/>
          <w:numId w:val="1001"/>
        </w:numPr>
        <w:pStyle w:val="Compact"/>
      </w:pPr>
      <w:r>
        <w:t xml:space="preserve">Lee, S., &amp; Kim, J. (2021). "Academic Labor and the Ranking Society: The Case of Seoul Universities."</w:t>
      </w:r>
      <w:r>
        <w:t xml:space="preserve"> </w:t>
      </w:r>
      <w:r>
        <w:rPr>
          <w:iCs/>
          <w:i/>
        </w:rPr>
        <w:t xml:space="preserve">Journal of Asian Higher Education</w:t>
      </w:r>
      <w:r>
        <w:t xml:space="preserve">, 15(3), 45-62.</w:t>
      </w:r>
    </w:p>
    <w:p>
      <w:pPr>
        <w:numPr>
          <w:ilvl w:val="0"/>
          <w:numId w:val="1001"/>
        </w:numPr>
        <w:pStyle w:val="Compact"/>
      </w:pPr>
      <w:r>
        <w:t xml:space="preserve">Park, H. (2019). "From Confucian Scholar to Innovation Broker: Evolving Identities in Korean Academia."</w:t>
      </w:r>
      <w:r>
        <w:t xml:space="preserve"> </w:t>
      </w:r>
      <w:r>
        <w:rPr>
          <w:iCs/>
          <w:i/>
        </w:rPr>
        <w:t xml:space="preserve">Social Sciences Review</w:t>
      </w:r>
      <w:r>
        <w:t xml:space="preserve">, 8(2), 112-130.</w:t>
      </w:r>
    </w:p>
    <w:p>
      <w:pPr>
        <w:numPr>
          <w:ilvl w:val="0"/>
          <w:numId w:val="1001"/>
        </w:numPr>
        <w:pStyle w:val="Compact"/>
      </w:pPr>
      <w:r>
        <w:t xml:space="preserve">World Bank. (2024).</w:t>
      </w:r>
      <w:r>
        <w:t xml:space="preserve"> </w:t>
      </w:r>
      <w:r>
        <w:rPr>
          <w:bCs/>
          <w:b/>
        </w:rPr>
        <w:t xml:space="preserve">Economic Development and Human Capital in East Asia</w:t>
      </w:r>
      <w:r>
        <w:t xml:space="preserve">. Washington, DC: World Bank Group.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Academic Leadership in a Digital Age: A Case Study of Professorial Roles in South Korea, Seoul</dc:title>
  <dc:creator/>
  <cp:keywords/>
  <dcterms:created xsi:type="dcterms:W3CDTF">2026-07-29T10:18:23Z</dcterms:created>
  <dcterms:modified xsi:type="dcterms:W3CDTF">2026-07-29T10:18:23Z</dcterms:modified>
</cp:coreProperties>
</file>

<file path=docProps/custom.xml><?xml version="1.0" encoding="utf-8"?>
<Properties xmlns="http://schemas.openxmlformats.org/officeDocument/2006/custom-properties" xmlns:vt="http://schemas.openxmlformats.org/officeDocument/2006/docPropsVTypes"/>
</file>