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Academic</w:t>
      </w:r>
      <w:r>
        <w:t xml:space="preserve"> </w:t>
      </w:r>
      <w:r>
        <w:t xml:space="preserve">Leadership:</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Madrid,</w:t>
      </w:r>
      <w:r>
        <w:t xml:space="preserve"> </w:t>
      </w:r>
      <w:r>
        <w:t xml:space="preserve">Spain</w:t>
      </w:r>
    </w:p>
    <w:bookmarkStart w:id="28" w:name="X3d498d67113ff677479d5d2f52f56c27b0a71c1"/>
    <w:p>
      <w:pPr>
        <w:pStyle w:val="Heading1"/>
      </w:pPr>
      <w:r>
        <w:t xml:space="preserve">The Institutional and Intellectual Trajectory of the Professor in Contemporary Academia: The Context of Madrid, Spain</w:t>
      </w:r>
    </w:p>
    <w:p>
      <w:pPr>
        <w:pStyle w:val="FirstParagraph"/>
      </w:pPr>
      <w:r>
        <w:rPr>
          <w:iCs/>
          <w:i/>
          <w:bCs/>
          <w:b/>
        </w:rPr>
        <w:t xml:space="preserve">Journal of European Higher Education Studies</w:t>
      </w:r>
      <w:r>
        <w:br/>
      </w:r>
      <w:r>
        <w:t xml:space="preserve">Vol. 42, Issue 3, pp. 112-135</w:t>
      </w:r>
      <w:r>
        <w:br/>
      </w:r>
      <w:r>
        <w:t xml:space="preserve">Published: October 2023 | DOI: 10.1098/jehs.2023.04</w:t>
      </w:r>
    </w:p>
    <w:bookmarkStart w:id="20" w:name="abstract"/>
    <w:p>
      <w:pPr>
        <w:pStyle w:val="Heading3"/>
      </w:pPr>
      <w:r>
        <w:rPr>
          <w:bCs/>
          <w:b/>
        </w:rPr>
        <w:t xml:space="preserve">Abstract</w:t>
      </w:r>
    </w:p>
    <w:p>
      <w:pPr>
        <w:pStyle w:val="FirstParagraph"/>
      </w:pPr>
      <w:r>
        <w:t xml:space="preserve">This article examines the multifaceted role of the Professor within the higher education sector, specifically focusing on the institutional landscape of Madrid, Spain. By analyzing historical precedents alongside contemporary pedagogical shifts driven by the Bologna Process and internationalization efforts, we explore how academic authority is negotiated in one of Europe’s most vibrant intellectual hubs. The study argues that Professors in this region act not merely as knowledge transmitters but as critical cultural brokers who mediate between traditional Spanish humanities and global scientific standards.</w:t>
      </w:r>
    </w:p>
    <w:p>
      <w:pPr>
        <w:pStyle w:val="BodyText"/>
      </w:pPr>
      <w:r>
        <w:rPr>
          <w:bCs/>
          <w:b/>
        </w:rPr>
        <w:t xml:space="preserve">Keywords:</w:t>
      </w:r>
      <w:r>
        <w:t xml:space="preserve"> </w:t>
      </w:r>
      <w:r>
        <w:t xml:space="preserve">Professor, Madrid, Spain, Higher Education Bologna Process, Academic Leadership Pedagogy</w:t>
      </w:r>
    </w:p>
    <w:bookmarkEnd w:id="20"/>
    <w:bookmarkStart w:id="21" w:name="i.-introduction"/>
    <w:p>
      <w:pPr>
        <w:pStyle w:val="Heading2"/>
      </w:pPr>
      <w:r>
        <w:t xml:space="preserve">I. Introduction</w:t>
      </w:r>
    </w:p>
    <w:p>
      <w:pPr>
        <w:pStyle w:val="FirstParagraph"/>
      </w:pPr>
      <w:r>
        <w:t xml:space="preserve">The figure of the Professor has long stood as the cornerstone of intellectual authority within higher education institutions globally. However, the specific manifestations of this role are deeply contingent upon local cultural, political, and historical contexts. In Spain Madrid represents a unique microcosm where these dynamics play out with particular intensity. As the capital city hosts some of Spain’s oldest and most prestigious universities—such as the Complutense University of Madrid (UCM) and the Autonomous University of Madrid (UAM)—the Professor here operates under significant pressure to reconcile local academic traditions with global competitive metrics.</w:t>
      </w:r>
    </w:p>
    <w:p>
      <w:pPr>
        <w:pStyle w:val="BodyText"/>
      </w:pPr>
      <w:r>
        <w:t xml:space="preserve">This article aims to dissect the evolving responsibilities, challenges, and opportunities faced by Professors in this specific geographical context. It posits that understanding the Professor requires an examination of their dual role as researchers producing original knowledge and educators shaping the next generation of citizens within a democratic society. Furthermore, it highlights how Madrid serves as a gateway for international academic exchange while maintaining distinct regional characteristics.</w:t>
      </w:r>
    </w:p>
    <w:bookmarkEnd w:id="21"/>
    <w:bookmarkStart w:id="22" w:name="Xe467f0cc6a6e25021c52042c84f79e57d403f04"/>
    <w:p>
      <w:pPr>
        <w:pStyle w:val="Heading2"/>
      </w:pPr>
      <w:r>
        <w:t xml:space="preserve">II. Historical Foundations and Institutional Framework</w:t>
      </w:r>
    </w:p>
    <w:p>
      <w:pPr>
        <w:pStyle w:val="FirstParagraph"/>
      </w:pPr>
      <w:r>
        <w:t xml:space="preserve">To comprehend the current status of the Professor in Spain Madrid one must look back to the foundational eras of Spanish higher education. Historically, universities in Spain were central to state administration and religious orthodoxy. The modernization began in earnest during the late 19th and early 20th centuries, but it was only after the transition to democracy that academic freedom truly flourished.</w:t>
      </w:r>
    </w:p>
    <w:p>
      <w:pPr>
        <w:pStyle w:val="BodyText"/>
      </w:pPr>
      <w:r>
        <w:t xml:space="preserve">In Madrid specifically, the clustering of major research centers has created a dense intellectual ecosystem. Unlike other regions where universities may be isolated, Professors in Madrid benefit from proximity to think tanks, government ministries (the Ministry of Universities and Ministry of Science), and private sector partners. This concentration allows for a synergistic relationship between academia and policy-making. However, it also imposes an expectation that Professor-led research will have tangible societal impact beyond theoretical frameworks.</w:t>
      </w:r>
    </w:p>
    <w:bookmarkEnd w:id="22"/>
    <w:bookmarkStart w:id="23" w:name="Xb0e8b5f94806dfaddfc5238c714633023195bc8"/>
    <w:p>
      <w:pPr>
        <w:pStyle w:val="Heading2"/>
      </w:pPr>
      <w:r>
        <w:t xml:space="preserve">III. The Impact of Internationalization on Pedagogical Practice</w:t>
      </w:r>
    </w:p>
    <w:p>
      <w:pPr>
        <w:pStyle w:val="FirstParagraph"/>
      </w:pPr>
      <w:r>
        <w:t xml:space="preserve">The implementation of the European Higher Education Area (EHEA) through the Bologna Process has fundamentally altered how a Professor designs curriculum and assesses students across Europe. In Spain Madrid this shift has been particularly pronounced due to the high influx of international students attracted by English-taught programs and vibrant student life.</w:t>
      </w:r>
    </w:p>
    <w:p>
      <w:pPr>
        <w:pStyle w:val="BodyText"/>
      </w:pPr>
      <w:r>
        <w:rPr>
          <w:bCs/>
          <w:b/>
        </w:rPr>
        <w:t xml:space="preserve">A. Language and Cultural Adaptation</w:t>
      </w:r>
      <w:r>
        <w:br/>
      </w:r>
      <w:r>
        <w:t xml:space="preserve">Professors in Madrid increasingly face the challenge of teaching complex subjects in multiple languages, primarily Spanish and English. This linguistic duality requires a higher degree of communicative competence from academics who must ensure that language barriers do not impede the depth of critical inquiry. Consequently, many institutions have established support centers specifically designed to assist Professors with cross-cultural pedagogy.</w:t>
      </w:r>
    </w:p>
    <w:p>
      <w:pPr>
        <w:pStyle w:val="BodyText"/>
      </w:pPr>
      <w:r>
        <w:rPr>
          <w:bCs/>
          <w:b/>
        </w:rPr>
        <w:t xml:space="preserve">B. Research Metrics and Evaluation</w:t>
      </w:r>
      <w:r>
        <w:br/>
      </w:r>
      <w:r>
        <w:t xml:space="preserve">The evaluation criteria for tenure and promotion in Madrid have shifted toward international publication standards (e.g., Q1 journals, H-index metrics). While this has raised the global profile of Spanish research output, it has also introduced tension between traditional qualitative assessments of scholarly merit and quantitative bibliometric indicators. Professors must now balance the pursuit of locally relevant research addressing Iberian or Latin American issues with the need for globally cited work.</w:t>
      </w:r>
    </w:p>
    <w:bookmarkEnd w:id="23"/>
    <w:bookmarkStart w:id="24" w:name="Xa1246fbc189f42fa85872b420a0de0da13f4655"/>
    <w:p>
      <w:pPr>
        <w:pStyle w:val="Heading2"/>
      </w:pPr>
      <w:r>
        <w:t xml:space="preserve">IV. The Professor as a Cultural Broker in Madrid</w:t>
      </w:r>
    </w:p>
    <w:p>
      <w:pPr>
        <w:pStyle w:val="FirstParagraph"/>
      </w:pPr>
      <w:r>
        <w:t xml:space="preserve">Madrid is renowned not only for its academic institutions but also for its rich cultural heritage, including world-class museums such as the Prado and Reina Sofía, and a thriving arts scene. Professors in this city often leverage these resources to enhance their teaching methodologies. For instance, Law Professors might utilize historical archives housed in national libraries to contextualize legal evolution; similarly Art History Professors have unparalleled access to primary sources.</w:t>
      </w:r>
    </w:p>
    <w:p>
      <w:pPr>
        <w:pStyle w:val="BodyText"/>
      </w:pPr>
      <w:r>
        <w:t xml:space="preserve">This cultural immersion creates a distinctive flavor of education available only through direct engagement with the city’s institutions. The Professor acts as a guide, translating the physical and intellectual landscape of Madrid into pedagogical tools. This approach fosters a holistic educational experience that combines rigorous academic discipline with cultural literacy—a hallmark of the Madrid academic model.</w:t>
      </w:r>
    </w:p>
    <w:bookmarkEnd w:id="24"/>
    <w:bookmarkStart w:id="25" w:name="v.-challenges-facing-modern-academia"/>
    <w:p>
      <w:pPr>
        <w:pStyle w:val="Heading2"/>
      </w:pPr>
      <w:r>
        <w:t xml:space="preserve">V. Challenges Facing Modern Academia</w:t>
      </w:r>
    </w:p>
    <w:p>
      <w:pPr>
        <w:pStyle w:val="FirstParagraph"/>
      </w:pPr>
      <w:r>
        <w:rPr>
          <w:bCs/>
          <w:b/>
        </w:rPr>
        <w:t xml:space="preserve">A. Precarity and Job Stability</w:t>
      </w:r>
      <w:r>
        <w:br/>
      </w:r>
      <w:r>
        <w:t xml:space="preserve">Despite the prestige associated with being a Professor, there exists a vast undercurrent of job insecurity in Spanish academia. The prevalence of temporary contracts for post-doctoral researchers means that many aspiring academics spend years in precarious positions before attaining the stability required to become tenured Professors. This "pipeline" effect impacts morale and research continuity, particularly among early-career scholars.</w:t>
      </w:r>
    </w:p>
    <w:p>
      <w:pPr>
        <w:pStyle w:val="BodyText"/>
      </w:pPr>
      <w:r>
        <w:rPr>
          <w:bCs/>
          <w:b/>
        </w:rPr>
        <w:t xml:space="preserve">B. Technological Disruption</w:t>
      </w:r>
      <w:r>
        <w:br/>
      </w:r>
      <w:r>
        <w:t xml:space="preserve">The rapid acceleration of digital tools post-pandemic has necessitated a rethinking of traditional lecture formats. Professors in Madrid are expected to integrate Learning Management Systems (LMS), virtual reality simulations, and AI-assisted grading into their workflows. This technological integration requires continuous professional development and investment, which varies significantly between public institutions like UCM/UCM-UNED consortiums and private universities.</w:t>
      </w:r>
    </w:p>
    <w:bookmarkEnd w:id="25"/>
    <w:bookmarkStart w:id="26" w:name="vi.-conclusion"/>
    <w:p>
      <w:pPr>
        <w:pStyle w:val="Heading2"/>
      </w:pPr>
      <w:r>
        <w:t xml:space="preserve">VI. Conclusion</w:t>
      </w:r>
    </w:p>
    <w:p>
      <w:pPr>
        <w:pStyle w:val="FirstParagraph"/>
      </w:pPr>
      <w:r>
        <w:t xml:space="preserve">The Professor in Madrid today occupies a complex position at the intersection of tradition and modernity. They are tasked with upholding rigorous scholarly standards while adapting to international benchmarks, all within a culturally rich environment that offers unique pedagogical opportunities. The specific context of Spain Madrid provides both challenges and advantages that shape the identity of academics working there.</w:t>
      </w:r>
    </w:p>
    <w:p>
      <w:pPr>
        <w:pStyle w:val="BodyText"/>
      </w:pPr>
      <w:r>
        <w:t xml:space="preserve">Future research should focus on longitudinal studies tracking career trajectories of Professors in this region to better understand how policy changes impact long-term academic output and personal well-being. Ultimately, supporting the Professor requires robust institutional frameworks that value not just metric-driven success but also the broader intellectual and civic contributions academics make to society.</w:t>
      </w:r>
    </w:p>
    <w:bookmarkEnd w:id="26"/>
    <w:bookmarkStart w:id="27" w:name="vii.-references"/>
    <w:p>
      <w:pPr>
        <w:pStyle w:val="Heading2"/>
      </w:pPr>
      <w:r>
        <w:t xml:space="preserve">VII. References</w:t>
      </w:r>
    </w:p>
    <w:p>
      <w:pPr>
        <w:numPr>
          <w:ilvl w:val="0"/>
          <w:numId w:val="1001"/>
        </w:numPr>
        <w:pStyle w:val="Compact"/>
      </w:pPr>
      <w:r>
        <w:t xml:space="preserve">Balaguer, A., &amp; Salinas, J. (2019). *Digitalization and Higher Education in Southern Europe*. Springer International Publishing.</w:t>
      </w:r>
    </w:p>
    <w:p>
      <w:pPr>
        <w:numPr>
          <w:ilvl w:val="0"/>
          <w:numId w:val="1001"/>
        </w:numPr>
        <w:pStyle w:val="Compact"/>
      </w:pPr>
      <w:r>
        <w:t xml:space="preserve">Complutense University of Madrid. (2023). *Annual Strategic Plan 2023-2030: Embracing Global Challenges*. UCM Press.</w:t>
      </w:r>
    </w:p>
    <w:p>
      <w:pPr>
        <w:numPr>
          <w:ilvl w:val="0"/>
          <w:numId w:val="1001"/>
        </w:numPr>
        <w:pStyle w:val="Compact"/>
      </w:pPr>
      <w:r>
        <w:t xml:space="preserve">García-Herrero, M. (2018). "The Bologna Process in Spain: Successes and Shortcomings."</w:t>
      </w:r>
      <w:r>
        <w:t xml:space="preserve"> </w:t>
      </w:r>
      <w:r>
        <w:rPr>
          <w:iCs/>
          <w:i/>
        </w:rPr>
        <w:t xml:space="preserve">Journal of European Integration</w:t>
      </w:r>
      <w:r>
        <w:t xml:space="preserve">, 40(3), 255-271.</w:t>
      </w:r>
    </w:p>
    <w:p>
      <w:pPr>
        <w:numPr>
          <w:ilvl w:val="0"/>
          <w:numId w:val="1001"/>
        </w:numPr>
        <w:pStyle w:val="Compact"/>
      </w:pPr>
      <w:r>
        <w:t xml:space="preserve">Martín-Lorenzo, G., &amp; Lledó, R. (2017). *Academic Freedom and Institutional Governance in Spain*. Routledge.</w:t>
      </w:r>
    </w:p>
    <w:p>
      <w:pPr>
        <w:numPr>
          <w:ilvl w:val="0"/>
          <w:numId w:val="1001"/>
        </w:numPr>
        <w:pStyle w:val="Compact"/>
      </w:pPr>
      <w:r>
        <w:t xml:space="preserve">Ministry of Universities Spain. (2022). *Data Report on Higher Education Institutions*. Gobierno de España.</w:t>
      </w:r>
    </w:p>
    <w:p>
      <w:pPr>
        <w:numPr>
          <w:ilvl w:val="0"/>
          <w:numId w:val="1001"/>
        </w:numPr>
        <w:pStyle w:val="Compact"/>
      </w:pPr>
      <w:r>
        <w:t xml:space="preserve">O’Mahony, S., &amp; Becher, T. (Eds.). (2015). *Disciplinary Diversity and the European Research University*. Springer.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Academic Leadership: A Case Study of the Professor in Madrid, Spain</dc:title>
  <dc:creator/>
  <dc:language>en</dc:language>
  <cp:keywords/>
  <dcterms:created xsi:type="dcterms:W3CDTF">2026-07-29T15:44:18Z</dcterms:created>
  <dcterms:modified xsi:type="dcterms:W3CDTF">2026-07-29T15:44:18Z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