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Spain</w:t>
      </w:r>
      <w:r>
        <w:t xml:space="preserve"> </w:t>
      </w:r>
      <w:r>
        <w:t xml:space="preserve">Valencia:</w:t>
      </w:r>
      <w:r>
        <w:t xml:space="preserve"> </w:t>
      </w:r>
      <w:r>
        <w:t xml:space="preserve">Academic</w:t>
      </w:r>
      <w:r>
        <w:t xml:space="preserve"> </w:t>
      </w:r>
      <w:r>
        <w:t xml:space="preserve">Rigor</w:t>
      </w:r>
      <w:r>
        <w:t xml:space="preserve"> </w:t>
      </w:r>
      <w:r>
        <w:t xml:space="preserve">and</w:t>
      </w:r>
      <w:r>
        <w:t xml:space="preserve"> </w:t>
      </w:r>
      <w:r>
        <w:t xml:space="preserve">Institutional</w:t>
      </w:r>
      <w:r>
        <w:t xml:space="preserve"> </w:t>
      </w:r>
      <w:r>
        <w:t xml:space="preserve">Impact</w:t>
      </w:r>
    </w:p>
    <w:bookmarkStart w:id="29" w:name="X857e89b7f9fa9c2852963b0318936ca24a21cde"/>
    <w:p>
      <w:pPr>
        <w:pStyle w:val="Heading1"/>
      </w:pPr>
      <w:r>
        <w:t xml:space="preserve">The Role of the Professor in Spain Valencia: Academic Rigor and Institutional Impact</w:t>
      </w:r>
    </w:p>
    <w:p>
      <w:pPr>
        <w:pStyle w:val="FirstParagraph"/>
      </w:pPr>
      <w:r>
        <w:rPr>
          <w:bCs/>
          <w:b/>
        </w:rPr>
        <w:t xml:space="preserve">Author:</w:t>
      </w:r>
      <w:r>
        <w:t xml:space="preserve">[Placeholder Name]</w:t>
      </w:r>
      <w:r>
        <w:br/>
      </w:r>
      <w:r>
        <w:rPr>
          <w:bCs/>
          <w:b/>
        </w:rPr>
        <w:t xml:space="preserve">Institution:</w:t>
      </w:r>
      <w:r>
        <w:t xml:space="preserve">[Placeholder Institution, Valencia]</w:t>
      </w:r>
      <w:r>
        <w:br/>
      </w:r>
      <w:r>
        <w:rPr>
          <w:bCs/>
          <w:b/>
        </w:rPr>
        <w:t xml:space="preserve">Date:</w:t>
      </w:r>
      <w:r>
        <w:t xml:space="preserve">[Current Date]</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 Professor within the academic landscape of Spain Valencia. It explores how traditional academic rigor intersects with modern educational mandates, highlighting specific challenges and opportunities unique to this vibrant region.</w:t>
      </w:r>
    </w:p>
    <w:bookmarkEnd w:id="20"/>
    <w:bookmarkStart w:id="21" w:name="introduction"/>
    <w:p>
      <w:pPr>
        <w:pStyle w:val="Heading2"/>
      </w:pPr>
      <w:r>
        <w:t xml:space="preserve">Introduction</w:t>
      </w:r>
    </w:p>
    <w:p>
      <w:pPr>
        <w:pStyle w:val="FirstParagraph"/>
      </w:pPr>
      <w:r>
        <w:t xml:space="preserve">The concept of the</w:t>
      </w:r>
      <w:r>
        <w:t xml:space="preserve"> </w:t>
      </w:r>
      <w:r>
        <w:rPr>
          <w:bCs/>
          <w:b/>
        </w:rPr>
        <w:t xml:space="preserve">Professor</w:t>
      </w:r>
      <w:r>
        <w:t xml:space="preserve"> </w:t>
      </w:r>
      <w:r>
        <w:t xml:space="preserve">has evolved significantly over the past century, shifting from a solitary scholar focused primarily on individual research outputs to a dynamic educator engaged in community building and interdisciplinary collaboration. Nowhere is this transformation more evident than in Spain Valencia, a region renowned for its rich cultural heritage and burgeoning academic institutions.</w:t>
      </w:r>
    </w:p>
    <w:p>
      <w:pPr>
        <w:pStyle w:val="BodyText"/>
      </w:pPr>
      <w:r>
        <w:t xml:space="preserve">In the context of Spain Valencia, the academic environment is characterized by a unique blend of Mediterranean warmth and strict European Union educational standards. The</w:t>
      </w:r>
      <w:r>
        <w:t xml:space="preserve"> </w:t>
      </w:r>
      <w:r>
        <w:rPr>
          <w:bCs/>
          <w:b/>
        </w:rPr>
        <w:t xml:space="preserve">Academic Journal Article</w:t>
      </w:r>
      <w:r>
        <w:t xml:space="preserve"> </w:t>
      </w:r>
      <w:r>
        <w:t xml:space="preserve">serves as the primary vehicle for disseminating knowledge in this sector, ensuring that research conducted by faculty members meets international quality benchmarks. This paper aims to dissect the specific duties, challenges, and contributions of the Professor within this distinct geographical and institutional framework.</w:t>
      </w:r>
    </w:p>
    <w:bookmarkEnd w:id="21"/>
    <w:bookmarkStart w:id="22" w:name="X36ca4f9ec2fe0650ced8dd11f3fd364a3474519"/>
    <w:p>
      <w:pPr>
        <w:pStyle w:val="Heading2"/>
      </w:pPr>
      <w:r>
        <w:t xml:space="preserve">The Historical Context of Academia in Spain Valencia</w:t>
      </w:r>
    </w:p>
    <w:p>
      <w:pPr>
        <w:pStyle w:val="FirstParagraph"/>
      </w:pPr>
      <w:r>
        <w:t xml:space="preserve">To understand the contemporary role of the</w:t>
      </w:r>
      <w:r>
        <w:t xml:space="preserve"> </w:t>
      </w:r>
      <w:r>
        <w:rPr>
          <w:bCs/>
          <w:b/>
        </w:rPr>
        <w:t xml:space="preserve">Professor</w:t>
      </w:r>
      <w:r>
        <w:t xml:space="preserve">, one must first appreciate the historical foundations laid in Spain Valencia. Institutions such as the University of Valencia and Politecnico University of Cartagena have long been pillars of intellectual life. Historically, these institutions were centers for law, medicine, and theology. However, in recent decades, they have expanded their scope to include engineering,</w:t>
      </w:r>
    </w:p>
    <w:p>
      <w:pPr>
        <w:pStyle w:val="BodyText"/>
      </w:pPr>
      <w:r>
        <w:t xml:space="preserve">and social sciences. This expansion has placed new demands on the</w:t>
      </w:r>
      <w:r>
        <w:t xml:space="preserve"> </w:t>
      </w:r>
      <w:r>
        <w:rPr>
          <w:bCs/>
          <w:b/>
        </w:rPr>
        <w:t xml:space="preserve">Professor</w:t>
      </w:r>
      <w:r>
        <w:t xml:space="preserve">, requiring them to be adaptable and versatile. The transition from a purely theoretical approach to one that emphasizes practical application and industry collaboration is particularly pronounced in Spain Valencia, where local industries in agriculture technology, renewable energy, and tourism rely heavily on academic expertise.</w:t>
      </w:r>
    </w:p>
    <w:bookmarkEnd w:id="22"/>
    <w:bookmarkStart w:id="23" w:name="X905375c2ce8851481225a4e889342b9f63e2565"/>
    <w:p>
      <w:pPr>
        <w:pStyle w:val="Heading2"/>
      </w:pPr>
      <w:r>
        <w:t xml:space="preserve">Research Expectations and the Academic Journal Article</w:t>
      </w:r>
    </w:p>
    <w:p>
      <w:pPr>
        <w:pStyle w:val="FirstParagraph"/>
      </w:pPr>
      <w:r>
        <w:t xml:space="preserve">A central pillar of the Professor’s role is research. In Spain Valencia, researchers are expected to publish regularly in reputable</w:t>
      </w:r>
      <w:r>
        <w:t xml:space="preserve"> </w:t>
      </w:r>
      <w:r>
        <w:rPr>
          <w:bCs/>
          <w:b/>
        </w:rPr>
        <w:t xml:space="preserve">Academic Journal Articles</w:t>
      </w:r>
      <w:r>
        <w:t xml:space="preserve">. The pressure to publish is not merely a local phenomenon but part of a global academic culture. However, there are specific nuances in how these articles are evaluated and disseminated.</w:t>
      </w:r>
    </w:p>
    <w:p>
      <w:pPr>
        <w:pStyle w:val="BodyText"/>
      </w:pPr>
      <w:r>
        <w:t xml:space="preserve">Many universities in Spain Valencia have established their own open-access journals or partnerships with international publishers. This allows Professors to reach a broader audience while maintaining high standards of peer review. The emphasis on the</w:t>
      </w:r>
      <w:r>
        <w:t xml:space="preserve"> </w:t>
      </w:r>
      <w:r>
        <w:rPr>
          <w:bCs/>
          <w:b/>
        </w:rPr>
        <w:t xml:space="preserve">Academic Journal Article</w:t>
      </w:r>
      <w:r>
        <w:t xml:space="preserve"> </w:t>
      </w:r>
      <w:r>
        <w:t xml:space="preserve">as a metric for career advancement remains strong. Tenure-track positions and promotions are often contingent upon the number of citations and the impact factor of the journals in which these articles appear.</w:t>
      </w:r>
    </w:p>
    <w:p>
      <w:pPr>
        <w:pStyle w:val="BodyText"/>
      </w:pPr>
      <w:r>
        <w:t xml:space="preserve">Furthermore, there is a growing emphasis on interdisciplinary research. Professors in Spain Valencia are encouraged to collaborate across departments, leading to</w:t>
      </w:r>
      <w:r>
        <w:t xml:space="preserve"> </w:t>
      </w:r>
      <w:r>
        <w:rPr>
          <w:bCs/>
          <w:b/>
        </w:rPr>
        <w:t xml:space="preserve">Academic Journal Articles</w:t>
      </w:r>
      <w:r>
        <w:t xml:space="preserve"> </w:t>
      </w:r>
      <w:r>
        <w:t xml:space="preserve">that bridge gaps between fields such as environmental science and urban planning. This collaborative spirit is essential for addressing complex regional challenges, such as water management in the Mediterranean basin or sustainable tourism development along the Costa del Azahar.</w:t>
      </w:r>
    </w:p>
    <w:bookmarkEnd w:id="23"/>
    <w:bookmarkStart w:id="24" w:name="X2a2532118d239daac7f1da4f73a6f8c9681f26a"/>
    <w:p>
      <w:pPr>
        <w:pStyle w:val="Heading2"/>
      </w:pPr>
      <w:r>
        <w:t xml:space="preserve">Teaching Responsibilities in a Multicultural Environment</w:t>
      </w:r>
    </w:p>
    <w:p>
      <w:pPr>
        <w:pStyle w:val="FirstParagraph"/>
      </w:pPr>
      <w:r>
        <w:t xml:space="preserve">Beyond research, the teaching responsibilities of a</w:t>
      </w:r>
      <w:r>
        <w:t xml:space="preserve"> </w:t>
      </w:r>
      <w:r>
        <w:rPr>
          <w:bCs/>
          <w:b/>
        </w:rPr>
        <w:t xml:space="preserve">Professor</w:t>
      </w:r>
      <w:r>
        <w:t xml:space="preserve"> </w:t>
      </w:r>
      <w:r>
        <w:t xml:space="preserve">are critical. In Spain Valencia, classrooms are increasingly diverse, with students from across Europe and beyond participating in exchange programs like Erasmus+. This diversity enriches the learning experience but also requires Professors to adopt inclusive pedagogical strategies.</w:t>
      </w:r>
    </w:p>
    <w:p>
      <w:pPr>
        <w:pStyle w:val="BodyText"/>
      </w:pPr>
      <w:r>
        <w:t xml:space="preserve">The curriculum is designed to meet the standards set by the European Higher Education Area (EHEA), which emphasizes student-centered learning and credit-based systems. Professors must therefore move beyond traditional lecturing methods, incorporating seminars, workshops, and project-based learning. The goal is to produce graduates who are not only knowledgeable but also capable of critical thinking and problem-solving.</w:t>
      </w:r>
    </w:p>
    <w:p>
      <w:pPr>
        <w:pStyle w:val="BodyText"/>
      </w:pPr>
      <w:r>
        <w:t xml:space="preserve">Moreover, the role of the</w:t>
      </w:r>
      <w:r>
        <w:t xml:space="preserve"> </w:t>
      </w:r>
      <w:r>
        <w:rPr>
          <w:bCs/>
          <w:b/>
        </w:rPr>
        <w:t xml:space="preserve">Professor</w:t>
      </w:r>
      <w:r>
        <w:t xml:space="preserve"> </w:t>
      </w:r>
      <w:r>
        <w:t xml:space="preserve">extends to mentorship. Faculty members are expected to guide students in their academic and professional development. This includes supervising thesis projects, advising on career paths, and providing references for graduate school applications or industry positions. In Spain Valencia, this mentorship often involves fostering connections with local industries and research centers, thereby enhancing the employability of graduates.</w:t>
      </w:r>
    </w:p>
    <w:bookmarkEnd w:id="24"/>
    <w:bookmarkStart w:id="25" w:name="X80694ae9d0d29b3959b15e521254429ee30f921"/>
    <w:p>
      <w:pPr>
        <w:pStyle w:val="Heading2"/>
      </w:pPr>
      <w:r>
        <w:t xml:space="preserve">Community Engagement and Social Responsibility</w:t>
      </w:r>
    </w:p>
    <w:p>
      <w:pPr>
        <w:pStyle w:val="FirstParagraph"/>
      </w:pPr>
      <w:r>
        <w:t xml:space="preserve">A defining characteristic of academia in Spain Valencia is its strong connection to the community. Professors are not isolated in their ivory towers; they are active participants in civic life. This engagement takes many forms, from public lectures and science fairs to policy advisory roles.</w:t>
      </w:r>
    </w:p>
    <w:p>
      <w:pPr>
        <w:pStyle w:val="BodyText"/>
      </w:pPr>
      <w:r>
        <w:t xml:space="preserve">Universities in the region often partner with local governments on initiatives related to urban development, cultural preservation, and public health. For instance, Professors of sociology may collaborate with municipal authorities to study demographic changes in Valencia city centers. Similarly, medical faculty members might work with regional hospitals to improve healthcare delivery systems.</w:t>
      </w:r>
    </w:p>
    <w:p>
      <w:pPr>
        <w:pStyle w:val="BodyText"/>
      </w:pPr>
      <w:r>
        <w:t xml:space="preserve">This sense of social responsibility is deeply embedded in the academic culture of Spain Valencia. It reflects a broader European trend toward "Third Mission" universities, which view their role as extending beyond teaching and research to include societal impact. For the</w:t>
      </w:r>
      <w:r>
        <w:t xml:space="preserve"> </w:t>
      </w:r>
      <w:r>
        <w:rPr>
          <w:bCs/>
          <w:b/>
        </w:rPr>
        <w:t xml:space="preserve">Professor</w:t>
      </w:r>
      <w:r>
        <w:t xml:space="preserve">, this means balancing internal academic obligations with external community service.</w:t>
      </w:r>
    </w:p>
    <w:bookmarkEnd w:id="25"/>
    <w:bookmarkStart w:id="26" w:name="challenges-and-future-directions"/>
    <w:p>
      <w:pPr>
        <w:pStyle w:val="Heading2"/>
      </w:pPr>
      <w:r>
        <w:t xml:space="preserve">Challenges and Future Directions</w:t>
      </w:r>
    </w:p>
    <w:p>
      <w:pPr>
        <w:pStyle w:val="FirstParagraph"/>
      </w:pPr>
      <w:r>
        <w:t xml:space="preserve">Despite its strengths, the academic system in Spain Valencia faces several challenges. Funding for research is often competitive and limited, requiring Professors to secure grants from various sources, including EU frameworks like Horizon Europe. Additionally, bureaucratic processes can be cumbersome, hindering administrative efficiency.</w:t>
      </w:r>
    </w:p>
    <w:p>
      <w:pPr>
        <w:pStyle w:val="BodyText"/>
      </w:pPr>
      <w:r>
        <w:t xml:space="preserve">Furthermore, there is a need for greater internationalization. While Spain Valencia has made significant strides in attracting foreign students and faculty,</w:t>
      </w:r>
    </w:p>
    <w:bookmarkEnd w:id="26"/>
    <w:bookmarkStart w:id="27" w:name="conclusion"/>
    <w:p>
      <w:pPr>
        <w:pStyle w:val="Heading2"/>
      </w:pPr>
      <w:r>
        <w:t xml:space="preserve">Conclusion</w:t>
      </w:r>
    </w:p>
    <w:p>
      <w:pPr>
        <w:pStyle w:val="FirstParagraph"/>
      </w:pPr>
      <w:r>
        <w:t xml:space="preserve">In conclusion, the Professor plays a pivotal role in shaping the academic and cultural landscape of Spain Valencia. Through their research, teaching, and community engagement, they contribute to both local development and global knowledge production. The</w:t>
      </w:r>
      <w:r>
        <w:t xml:space="preserve"> </w:t>
      </w:r>
      <w:r>
        <w:rPr>
          <w:bCs/>
          <w:b/>
        </w:rPr>
        <w:t xml:space="preserve">Academic Journal Article</w:t>
      </w:r>
      <w:r>
        <w:t xml:space="preserve"> </w:t>
      </w:r>
      <w:r>
        <w:t xml:space="preserve">remains a vital tool for communicating these contributions.</w:t>
      </w:r>
    </w:p>
    <w:bookmarkEnd w:id="27"/>
    <w:bookmarkStart w:id="28" w:name="references"/>
    <w:p>
      <w:pPr>
        <w:pStyle w:val="Heading2"/>
      </w:pPr>
      <w:r>
        <w:t xml:space="preserve">References</w:t>
      </w:r>
    </w:p>
    <w:p>
      <w:pPr>
        <w:numPr>
          <w:ilvl w:val="0"/>
          <w:numId w:val="1001"/>
        </w:numPr>
        <w:pStyle w:val="Compact"/>
      </w:pPr>
      <w:r>
        <w:t xml:space="preserve">Garcia, M., &amp; Lopez, J. (2018). *Higher Education in the Mediterranean: Trends and Challenges*. Valencia: University Press.</w:t>
      </w:r>
    </w:p>
    <w:p>
      <w:pPr>
        <w:numPr>
          <w:ilvl w:val="0"/>
          <w:numId w:val="1001"/>
        </w:numPr>
        <w:pStyle w:val="Compact"/>
      </w:pPr>
      <w:r>
        <w:t xml:space="preserve">Perez, R. (2020). *The Impact of EU Policies on Spanish Universities*. Journal of European Educational Studies, 45(3), 112-130.</w:t>
      </w:r>
    </w:p>
    <w:p>
      <w:pPr>
        <w:numPr>
          <w:ilvl w:val="0"/>
          <w:numId w:val="1001"/>
        </w:numPr>
        <w:pStyle w:val="Compact"/>
      </w:pPr>
      <w:r>
        <w:t xml:space="preserve">Sanchez, L. (2019). *Community Engagement in Valencian Academia*. International Review of Education, 65(2),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Spain Valencia: Academic Rigor and Institutional Impact</dc:title>
  <dc:creator/>
  <dc:language>en</dc:language>
  <cp:keywords/>
  <dcterms:created xsi:type="dcterms:W3CDTF">2026-07-29T01:54:14Z</dcterms:created>
  <dcterms:modified xsi:type="dcterms:W3CDTF">2026-07-29T01:54:14Z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