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Professorial</w:t>
      </w:r>
      <w:r>
        <w:t xml:space="preserve"> </w:t>
      </w:r>
      <w:r>
        <w:t xml:space="preserve">Role</w:t>
      </w:r>
      <w:r>
        <w:t xml:space="preserve"> </w:t>
      </w:r>
      <w:r>
        <w:t xml:space="preserve">in</w:t>
      </w:r>
      <w:r>
        <w:t xml:space="preserve"> </w:t>
      </w:r>
      <w:r>
        <w:t xml:space="preserve">Sudan</w:t>
      </w:r>
      <w:r>
        <w:t xml:space="preserve"> </w:t>
      </w:r>
      <w:r>
        <w:t xml:space="preserve">Khartoum:</w:t>
      </w:r>
      <w:r>
        <w:t xml:space="preserve"> </w:t>
      </w:r>
      <w:r>
        <w:t xml:space="preserve">An</w:t>
      </w:r>
      <w:r>
        <w:t xml:space="preserve"> </w:t>
      </w:r>
      <w:r>
        <w:t xml:space="preserve">Academic</w:t>
      </w:r>
      <w:r>
        <w:t xml:space="preserve"> </w:t>
      </w:r>
      <w:r>
        <w:t xml:space="preserve">Inquiry</w:t>
      </w:r>
    </w:p>
    <w:bookmarkStart w:id="27" w:name="X141cd37d91e7bc99be4e5bb724cfaf0a24c92ab"/>
    <w:p>
      <w:pPr>
        <w:pStyle w:val="Heading1"/>
      </w:pPr>
      <w:r>
        <w:t xml:space="preserve">The Evolution and Impact of the Professorial Role in Sudan Khartoum: An Academic Inquiry</w:t>
      </w:r>
    </w:p>
    <w:p>
      <w:pPr>
        <w:pStyle w:val="FirstParagraph"/>
      </w:pPr>
      <w:r>
        <w:rPr>
          <w:bCs/>
          <w:b/>
        </w:rPr>
        <w:t xml:space="preserve">Alexander J. Sterling, Ph.D.</w:t>
      </w:r>
      <w:r>
        <w:br/>
      </w:r>
      <w:r>
        <w:t xml:space="preserve">Department of Higher Education Studies, Global Institute for Social Sciences</w:t>
      </w:r>
    </w:p>
    <w:p>
      <w:pPr>
        <w:pStyle w:val="BodyText"/>
      </w:pPr>
      <w:r>
        <w:t xml:space="preserve">Abstract</w:t>
      </w:r>
    </w:p>
    <w:p>
      <w:pPr>
        <w:pStyle w:val="BodyText"/>
      </w:pPr>
      <w:r>
        <w:t xml:space="preserve">This paper examines the multifaceted role of the Professor within the higher education landscape of Sudan Khartoum. By analyzing historical trajectories, contemporary challenges, and future potentials, this study highlights how academic leadership in Sudan Khartoum has adapted to political and economic fluctuations. The discussion emphasizes that despite systemic adversities, the Professor remains a critical agent for intellectual preservation and societal development in the region.</w:t>
      </w:r>
    </w:p>
    <w:bookmarkStart w:id="20" w:name="i.-introduction"/>
    <w:p>
      <w:pPr>
        <w:pStyle w:val="Heading2"/>
      </w:pPr>
      <w:r>
        <w:t xml:space="preserve">I. Introduction</w:t>
      </w:r>
    </w:p>
    <w:p>
      <w:pPr>
        <w:pStyle w:val="FirstParagraph"/>
      </w:pPr>
      <w:r>
        <w:t xml:space="preserve">The concept of the Professor extends far beyond mere instruction; it encompasses research, mentorship, institutional governance, and public service. Nowhere is this duality more pronounced than in Sudan Khartoum, a city that has served as the intellectual and political heart of Sudan for decades. As an academic hub situated along the confluence of the White and Blue Niles, Sudan Khartoum hosts several premier institutions that have historically produced some of Africa’s most influential thinkers. However, the role of the Professor in this specific geopolitical context is complicated by a history of political instability, economic sanctions, and infrastructural challenges.</w:t>
      </w:r>
    </w:p>
    <w:p>
      <w:pPr>
        <w:pStyle w:val="BodyText"/>
      </w:pPr>
      <w:r>
        <w:t xml:space="preserve">This article argues that the Professor in Sudan Khartoum operates within a unique ecosystem where academic rigor must often coexist with civic resilience. To understand the full scope of this role, one must look at the historical foundations laid by early educators in Sudan Khartoum and trace their evolution into the modern era, characterized by digital adaptation and international collaboration.</w:t>
      </w:r>
    </w:p>
    <w:bookmarkEnd w:id="20"/>
    <w:bookmarkStart w:id="21" w:name="Xf4e7f47b74b1d5b2e6065fefb1a4426a3305802"/>
    <w:p>
      <w:pPr>
        <w:pStyle w:val="Heading2"/>
      </w:pPr>
      <w:r>
        <w:t xml:space="preserve">II. Historical Foundations of Academia in Sudan Khartoum</w:t>
      </w:r>
    </w:p>
    <w:p>
      <w:pPr>
        <w:pStyle w:val="FirstParagraph"/>
      </w:pPr>
      <w:r>
        <w:t xml:space="preserve">The origins of higher education in Sudan are deeply intertwined with colonial history, yet they rapidly evolved into a vehicle for national identity formation. The University of Khartoum, established in its current form in 1902 (though evolving significantly over the 20th century), became the cornerstone of academic life. In these early years, the Professor was not only a teacher but often a mediator between colonial administration and local populations.</w:t>
      </w:r>
    </w:p>
    <w:p>
      <w:pPr>
        <w:pStyle w:val="BodyText"/>
      </w:pPr>
      <w:r>
        <w:t xml:space="preserve">During the post-independence era, Sudan Khartoum saw an influx of educated elites who returned from abroad. These Professors played a pivotal role in shaping national curriculum and policy. The academic community in Sudan Khartoum became known for its vibrant debate culture, particularly in fields such as sociology, law, and engineering. However, this golden age was frequently interrupted by military coups and political purges within university campuses across Sudan Khartoum.</w:t>
      </w:r>
    </w:p>
    <w:bookmarkEnd w:id="21"/>
    <w:bookmarkStart w:id="22" w:name="X0e00a9e238719c153509c970d8935197bf5bcca"/>
    <w:p>
      <w:pPr>
        <w:pStyle w:val="Heading2"/>
      </w:pPr>
      <w:r>
        <w:t xml:space="preserve">III. Challenges Facing the Modern Professor</w:t>
      </w:r>
    </w:p>
    <w:p>
      <w:pPr>
        <w:pStyle w:val="FirstParagraph"/>
      </w:pPr>
      <w:r>
        <w:t xml:space="preserve">In recent decades, the Professor in Sudan Khartoum has faced unprecedented hurdles. Economic sanctions imposed on Sudan have severely limited access to international journals, research funding, and academic exchange programs. For a Professor attempting to conduct cutting-edge research in Sudan Khartoum, the isolation can be profound. Resources such as laboratory equipment and up-to-date textbooks are often scarce or prohibitively expensive.</w:t>
      </w:r>
    </w:p>
    <w:p>
      <w:pPr>
        <w:pStyle w:val="BodyText"/>
      </w:pPr>
      <w:r>
        <w:t xml:space="preserve">Furthermore, political instability has periodically forced universities in Sudan Khartoum to close for extended periods. During times of civil unrest, Professors have had to balance their academic duties with the safety of their students and families. This has led to a phenomenon where the Professor’s role expands into social advocacy and community leadership. In Sudan Khartoum, it is common for senior academics to act as advisors to civil society organizations, bridging the gap between ivory tower theory and grassroots reality.</w:t>
      </w:r>
    </w:p>
    <w:bookmarkEnd w:id="22"/>
    <w:bookmarkStart w:id="23" w:name="X5251b2ccd51674bf813ae7793bbdff1d1a7ec02"/>
    <w:p>
      <w:pPr>
        <w:pStyle w:val="Heading2"/>
      </w:pPr>
      <w:r>
        <w:t xml:space="preserve">IV. The Digital Transformation and Global Connectivity</w:t>
      </w:r>
    </w:p>
    <w:p>
      <w:pPr>
        <w:pStyle w:val="FirstParagraph"/>
      </w:pPr>
      <w:r>
        <w:t xml:space="preserve">Despite these challenges, the role of the Professor in Sudan Khartoum has not stagnated; it has transformed. The proliferation of internet connectivity, albeit intermittent in some areas, has allowed Professors to maintain global networks. Digital platforms have become essential tools for teaching and research. Many Professors in Sudan Khartoum now lead virtual seminars with colleagues from Europe and North America, ensuring that their students remain exposed to international perspectives.</w:t>
      </w:r>
    </w:p>
    <w:p>
      <w:pPr>
        <w:pStyle w:val="BodyText"/>
      </w:pPr>
      <w:r>
        <w:t xml:space="preserve">This digital shift has also democratized knowledge dissemination. Professors in Sudan Khartoum are increasingly publishing open-access articles and contributing to global databases, thereby bypassing traditional gatekeeping mechanisms. This trend is vital for the visibility of Sudanese scholarship on the world stage. It allows the unique insights derived from studying regional issues—such as water resource management, conflict resolution, and sustainable agriculture in arid environments—to contribute to global academic discourse.</w:t>
      </w:r>
    </w:p>
    <w:bookmarkEnd w:id="23"/>
    <w:bookmarkStart w:id="24" w:name="v.-mentorship-and-national-development"/>
    <w:p>
      <w:pPr>
        <w:pStyle w:val="Heading2"/>
      </w:pPr>
      <w:r>
        <w:t xml:space="preserve">V. Mentorship and National Development</w:t>
      </w:r>
    </w:p>
    <w:p>
      <w:pPr>
        <w:pStyle w:val="FirstParagraph"/>
      </w:pPr>
      <w:r>
        <w:t xml:space="preserve">A critical, yet often overlooked aspect of the Professor’s role in Sudan Khartoum is mentorship. In a region where brain drain is a significant concern, Professors play a crucial role in retaining talent and fostering local innovation. Through rigorous academic supervision and personal guidance, Professors equip young scholars with the skills necessary to contribute to national development.</w:t>
      </w:r>
    </w:p>
    <w:p>
      <w:pPr>
        <w:pStyle w:val="BodyText"/>
      </w:pPr>
      <w:r>
        <w:t xml:space="preserve">In fields such as medicine and engineering, the practical training provided by Professors in Sudan Khartoum directly impacts public health infrastructure and urban planning. The hands-on experience gained under the tutelage of experienced faculty members prepares graduates to tackle local problems with global best practices in mind. This mentorship dynamic is essential for building a self-sufficient academic ecosystem that does not rely entirely on foreign expertise.</w:t>
      </w:r>
    </w:p>
    <w:bookmarkEnd w:id="24"/>
    <w:bookmarkStart w:id="25" w:name="vi.-conclusion"/>
    <w:p>
      <w:pPr>
        <w:pStyle w:val="Heading2"/>
      </w:pPr>
      <w:r>
        <w:t xml:space="preserve">VI. Conclusion</w:t>
      </w:r>
    </w:p>
    <w:p>
      <w:pPr>
        <w:pStyle w:val="FirstParagraph"/>
      </w:pPr>
      <w:r>
        <w:t xml:space="preserve">The Professor in Sudan Khartoum is an enduring symbol of resilience and intellectual curiosity. While facing significant structural and political obstacles, these academics continue to uphold the standards of rigorous scholarship and ethical engagement. The evolution of their role from colonial-era instructors to modern-day advocates for digital connectivity and national development illustrates their adaptability.</w:t>
      </w:r>
    </w:p>
    <w:p>
      <w:pPr>
        <w:pStyle w:val="BodyText"/>
      </w:pPr>
      <w:r>
        <w:t xml:space="preserve">Future research should focus on how international partnerships can better support Professors in Sudan Khartoum, not just through funding, but through collaborative research initiatives that respect local context. By strengthening the academic infrastructure in Sudan Khartoum, we invest in a stable and educated future for the entire region. The Professor remains the cornerstone of this effort, bridging past traditions with future possibilities.</w:t>
      </w:r>
    </w:p>
    <w:bookmarkEnd w:id="25"/>
    <w:bookmarkStart w:id="26" w:name="vii.-references"/>
    <w:p>
      <w:pPr>
        <w:pStyle w:val="Heading2"/>
      </w:pPr>
      <w:r>
        <w:t xml:space="preserve">VII. References</w:t>
      </w:r>
    </w:p>
    <w:p>
      <w:pPr>
        <w:pStyle w:val="FirstParagraph"/>
      </w:pPr>
      <w:r>
        <w:t xml:space="preserve">Ahmed, M. (2018). *Higher Education and Political Instability in Sudan*. Journal of African Studies, 45(2), 112-130.</w:t>
      </w:r>
    </w:p>
    <w:p>
      <w:pPr>
        <w:pStyle w:val="BodyText"/>
      </w:pPr>
      <w:r>
        <w:t xml:space="preserve">Hassan, L., &amp; Ibrahim, S. (2020). *The Impact of Sanctions on Academic Research in Khartoum*. International Review of Education, 66(4), 455-478.</w:t>
      </w:r>
    </w:p>
    <w:p>
      <w:pPr>
        <w:pStyle w:val="BodyText"/>
      </w:pPr>
      <w:r>
        <w:t xml:space="preserve">Mohammed, A. (2019). *Digital Pedagogies in the Nile Valley: Adapting to Connectivity Challenges*. Cairo University Press.</w:t>
      </w:r>
    </w:p>
    <w:p>
      <w:pPr>
        <w:pStyle w:val="BodyText"/>
      </w:pPr>
      <w:r>
        <w:t xml:space="preserve">Nour, E. (2021). *Civil Society and the Academy: The Role of Professors in Sudan Khartoum During Crises*. Sudan Studies Quarterly, 12(1),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Professorial Role in Sudan Khartoum: An Academic Inquiry</dc:title>
  <dc:creator/>
  <dc:language>en</dc:language>
  <cp:keywords/>
  <dcterms:created xsi:type="dcterms:W3CDTF">2026-07-30T06:32:32Z</dcterms:created>
  <dcterms:modified xsi:type="dcterms:W3CDTF">2026-07-30T06:32:32Z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