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and</w:t>
      </w:r>
      <w:r>
        <w:t xml:space="preserve"> </w:t>
      </w:r>
      <w:r>
        <w:t xml:space="preserve">Institutional</w:t>
      </w:r>
      <w:r>
        <w:t xml:space="preserve"> </w:t>
      </w:r>
      <w:r>
        <w:t xml:space="preserve">Integrity: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Professorial</w:t>
      </w:r>
      <w:r>
        <w:t xml:space="preserve"> </w:t>
      </w:r>
      <w:r>
        <w:t xml:space="preserve">Roles</w:t>
      </w:r>
      <w:r>
        <w:t xml:space="preserve"> </w:t>
      </w:r>
      <w:r>
        <w:t xml:space="preserve">in</w:t>
      </w:r>
      <w:r>
        <w:t xml:space="preserve"> </w:t>
      </w:r>
      <w:r>
        <w:t xml:space="preserve">Uganda,</w:t>
      </w:r>
      <w:r>
        <w:t xml:space="preserve"> </w:t>
      </w:r>
      <w:r>
        <w:t xml:space="preserve">Kampala</w:t>
      </w:r>
    </w:p>
    <w:bookmarkStart w:id="28" w:name="X5ecccd80ac6c499b0197d75d6adbeee84a54048"/>
    <w:p>
      <w:pPr>
        <w:pStyle w:val="Heading1"/>
      </w:pPr>
      <w:r>
        <w:t xml:space="preserve">The Evolution of Academic Leadership and Institutional Integrity:</w:t>
      </w:r>
      <w:r>
        <w:br/>
      </w:r>
      <w:r>
        <w:t xml:space="preserve">A Case Study of Professorial Roles in Uganda, Kampala</w:t>
      </w:r>
    </w:p>
    <w:p>
      <w:pPr>
        <w:pStyle w:val="FirstParagraph"/>
      </w:pPr>
      <w:r>
        <w:rPr>
          <w:bCs/>
          <w:b/>
        </w:rPr>
        <w:t xml:space="preserve">Dr. Sarah Nalwoga</w:t>
      </w:r>
      <w:r>
        <w:br/>
      </w:r>
      <w:r>
        <w:t xml:space="preserve">Institute for Higher Education Studies</w:t>
      </w:r>
      <w:r>
        <w:br/>
      </w:r>
      <w:r>
        <w:t xml:space="preserve">Kampala, Uganda</w:t>
      </w:r>
    </w:p>
    <w:p>
      <w:pPr>
        <w:pStyle w:val="BodyText"/>
      </w:pPr>
      <w:r>
        <w:t xml:space="preserve">Submitted to the Journal of African Academic Leadership, Vol. 12, Issue 3.</w:t>
      </w:r>
    </w:p>
    <w:bookmarkStart w:id="20" w:name="abstract"/>
    <w:p>
      <w:pPr>
        <w:pStyle w:val="Heading2"/>
      </w:pPr>
      <w:r>
        <w:t xml:space="preserve">Abstract</w:t>
      </w:r>
    </w:p>
    <w:p>
      <w:pPr>
        <w:pStyle w:val="FirstParagraph"/>
      </w:pPr>
      <w:r>
        <w:t xml:space="preserve">This article examines the multifaceted role of the Professor within the higher education landscape of Uganda, specifically focusing on the academic ecosystem in Kampala. As a major hub for intellectual activity in East Africa, Kampala serves as a critical node where traditional academic values intersect with modern institutional demands. The paper argues that the title of "Professor" is not merely an occupational designation but a custodian of academic rigor, mentorship, and ethical leadership. By analyzing the structural challenges and opportunities present in Kampala’s universities, this study highlights how senior academics influence policy, curriculum development, and international collaboration. The findings suggest that strengthening the professoriate is essential for enhancing the global competitiveness of Ugandan higher education institutions while maintaining local relevance.</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Academic Journal Article</w:t>
      </w:r>
      <w:r>
        <w:t xml:space="preserve"> </w:t>
      </w:r>
      <w:r>
        <w:t xml:space="preserve">serves as a primary vessel for disseminating knowledge, critiquing existing paradigms, and proposing new frameworks for understanding complex societal issues. In the context of Uganda, where higher education has expanded rapidly over the last two decades, the role of senior academic staff has become increasingly pivotal. This article focuses on the specific dynamics surrounding a</w:t>
      </w:r>
      <w:r>
        <w:t xml:space="preserve"> </w:t>
      </w:r>
      <w:r>
        <w:rPr>
          <w:bCs/>
          <w:b/>
        </w:rPr>
        <w:t xml:space="preserve">Professor</w:t>
      </w:r>
      <w:r>
        <w:t xml:space="preserve"> </w:t>
      </w:r>
      <w:r>
        <w:t xml:space="preserve">operating within</w:t>
      </w:r>
      <w:r>
        <w:t xml:space="preserve"> </w:t>
      </w:r>
      <w:r>
        <w:rPr>
          <w:bCs/>
          <w:b/>
        </w:rPr>
        <w:t xml:space="preserve">Uganda Kampala</w:t>
      </w:r>
      <w:r>
        <w:t xml:space="preserve">, examining how their contributions shape both local educational outcomes and broader continental discourse.</w:t>
      </w:r>
    </w:p>
    <w:p>
      <w:pPr>
        <w:pStyle w:val="BodyText"/>
      </w:pPr>
      <w:r>
        <w:t xml:space="preserve">Kampala, as the capital city and economic hub of Uganda, hosts some of the nation’s most prestigious universities. These institutions face unique pressures, including overcrowding resources, fluctuating government funding, and the demand for employable graduates. Within this environment, a</w:t>
      </w:r>
      <w:r>
        <w:t xml:space="preserve"> </w:t>
      </w:r>
      <w:r>
        <w:rPr>
          <w:bCs/>
          <w:b/>
        </w:rPr>
        <w:t xml:space="preserve">Professor</w:t>
      </w:r>
      <w:r>
        <w:t xml:space="preserve"> </w:t>
      </w:r>
      <w:r>
        <w:t xml:space="preserve">acts as a stabilizing force. Their responsibilities extend beyond teaching to include research supervision, administrative leadership in departmental governance, and community engagement. This paper explores these dimensions through the lens of institutional integrity and academic excellence.</w:t>
      </w:r>
    </w:p>
    <w:bookmarkEnd w:id="21"/>
    <w:bookmarkStart w:id="22" w:name="X5aff923f6b54f89fd96cb1917814e075d9b9ba8"/>
    <w:p>
      <w:pPr>
        <w:pStyle w:val="Heading2"/>
      </w:pPr>
      <w:r>
        <w:t xml:space="preserve">2. The Role of the Professor in Institutional Governance</w:t>
      </w:r>
    </w:p>
    <w:p>
      <w:pPr>
        <w:pStyle w:val="FirstParagraph"/>
      </w:pPr>
      <w:r>
        <w:t xml:space="preserve">In many universities across</w:t>
      </w:r>
      <w:r>
        <w:t xml:space="preserve"> </w:t>
      </w:r>
      <w:r>
        <w:rPr>
          <w:bCs/>
          <w:b/>
        </w:rPr>
        <w:t xml:space="preserve">Uganda Kampala</w:t>
      </w:r>
      <w:r>
        <w:t xml:space="preserve">, senior academics are deeply embedded in governance structures. A</w:t>
      </w:r>
      <w:r>
        <w:t xml:space="preserve"> </w:t>
      </w:r>
      <w:r>
        <w:rPr>
          <w:bCs/>
          <w:b/>
        </w:rPr>
        <w:t xml:space="preserve">Professor</w:t>
      </w:r>
      <w:r>
        <w:t xml:space="preserve"> </w:t>
      </w:r>
      <w:r>
        <w:t xml:space="preserve">is often expected to lead faculty boards, contribute to strategic planning committees, and ensure that academic standards are upheld amidst bureaucratic challenges. The integrity of the university system relies heavily on the ethical conduct of these senior figures.</w:t>
      </w:r>
    </w:p>
    <w:p>
      <w:pPr>
        <w:pStyle w:val="BodyText"/>
      </w:pPr>
      <w:r>
        <w:t xml:space="preserve">Recent studies indicate that when Professors actively participate in governance, there is a measurable improvement in transparency and accountability. For instance, in several private and public universities located in Kampala, Professor-led committees have been instrumental in revising outdated curricula to align with modern industry needs. This leadership role requires a delicate balance between maintaining traditional academic freedom and adapting to external pressures from government regulators and private sector stakeholders.</w:t>
      </w:r>
    </w:p>
    <w:p>
      <w:pPr>
        <w:pStyle w:val="BodyText"/>
      </w:pPr>
      <w:r>
        <w:t xml:space="preserve">Furthermore, the</w:t>
      </w:r>
      <w:r>
        <w:t xml:space="preserve"> </w:t>
      </w:r>
      <w:r>
        <w:rPr>
          <w:bCs/>
          <w:b/>
        </w:rPr>
        <w:t xml:space="preserve">Academic Journal Article</w:t>
      </w:r>
      <w:r>
        <w:t xml:space="preserve"> </w:t>
      </w:r>
      <w:r>
        <w:t xml:space="preserve">itself often reflects the governance priorities of these institutions. Research published by Professors in Kampala frequently addresses national development goals, suggesting that their scholarly work is not isolated from societal needs but is deeply intertwined with them. This alignment enhances the relevance of higher education and justifies public investment in academic infrastructure.</w:t>
      </w:r>
    </w:p>
    <w:bookmarkEnd w:id="22"/>
    <w:bookmarkStart w:id="23" w:name="research-output-and-global-visibility"/>
    <w:p>
      <w:pPr>
        <w:pStyle w:val="Heading2"/>
      </w:pPr>
      <w:r>
        <w:t xml:space="preserve">3. Research Output and Global Visibility</w:t>
      </w:r>
    </w:p>
    <w:p>
      <w:pPr>
        <w:pStyle w:val="FirstParagraph"/>
      </w:pPr>
      <w:r>
        <w:t xml:space="preserve">A critical function of a</w:t>
      </w:r>
      <w:r>
        <w:t xml:space="preserve"> </w:t>
      </w:r>
      <w:r>
        <w:rPr>
          <w:bCs/>
          <w:b/>
        </w:rPr>
        <w:t xml:space="preserve">Professor</w:t>
      </w:r>
      <w:r>
        <w:t xml:space="preserve"> </w:t>
      </w:r>
      <w:r>
        <w:t xml:space="preserve">is to advance knowledge through rigorous research. In the context of</w:t>
      </w:r>
      <w:r>
        <w:t xml:space="preserve"> </w:t>
      </w:r>
      <w:r>
        <w:rPr>
          <w:bCs/>
          <w:b/>
        </w:rPr>
        <w:t xml:space="preserve">Uganda Kampala</w:t>
      </w:r>
      <w:r>
        <w:t xml:space="preserve">, this involves navigating challenges such as limited access to international journals, funding constraints, and infrastructural deficits. Despite these hurdles, many Professors have successfully established collaborative networks with institutions in Europe, North America, and other parts of Africa.</w:t>
      </w:r>
    </w:p>
    <w:p>
      <w:pPr>
        <w:pStyle w:val="BodyText"/>
      </w:pPr>
      <w:r>
        <w:t xml:space="preserve">The publication of an</w:t>
      </w:r>
      <w:r>
        <w:t xml:space="preserve"> </w:t>
      </w:r>
      <w:r>
        <w:rPr>
          <w:bCs/>
          <w:b/>
        </w:rPr>
        <w:t xml:space="preserve">Academic Journal Article</w:t>
      </w:r>
      <w:r>
        <w:t xml:space="preserve"> </w:t>
      </w:r>
      <w:r>
        <w:t xml:space="preserve">is a key metric for evaluating research impact. For a Professor based in Kampala, publishing in high-impact journals serves dual purposes: it elevates the profile of their home institution and contributes to global academic debates. Topics ranging from public health crises, such as malaria and HIV/AIDS management, to agricultural innovations suitable for tropical climates are frequently explored by scholars in this region.</w:t>
      </w:r>
    </w:p>
    <w:p>
      <w:pPr>
        <w:pStyle w:val="BodyText"/>
      </w:pPr>
      <w:r>
        <w:t xml:space="preserve">Moreover, the mentorship role of a</w:t>
      </w:r>
      <w:r>
        <w:t xml:space="preserve"> </w:t>
      </w:r>
      <w:r>
        <w:rPr>
          <w:bCs/>
          <w:b/>
        </w:rPr>
        <w:t xml:space="preserve">Professor</w:t>
      </w:r>
      <w:r>
        <w:t xml:space="preserve"> </w:t>
      </w:r>
      <w:r>
        <w:t xml:space="preserve">is crucial in sustaining this research culture. By guiding PhD candidates and early-career researchers, Professors ensure that the next generation of academics is equipped with the necessary skills to produce high-quality scholarly work. This intergenerational transfer of knowledge strengthens the academic ecosystem in Kampala, fostering a culture of inquiry and critical thinking.</w:t>
      </w:r>
    </w:p>
    <w:bookmarkEnd w:id="23"/>
    <w:bookmarkStart w:id="24" w:name="X80694ae9d0d29b3959b15e521254429ee30f921"/>
    <w:p>
      <w:pPr>
        <w:pStyle w:val="Heading2"/>
      </w:pPr>
      <w:r>
        <w:t xml:space="preserve">4. Community Engagement and Social Responsibility</w:t>
      </w:r>
    </w:p>
    <w:p>
      <w:pPr>
        <w:pStyle w:val="FirstParagraph"/>
      </w:pPr>
      <w:r>
        <w:t xml:space="preserve">Beyond the walls of the university, a</w:t>
      </w:r>
      <w:r>
        <w:t xml:space="preserve"> </w:t>
      </w:r>
      <w:r>
        <w:rPr>
          <w:bCs/>
          <w:b/>
        </w:rPr>
        <w:t xml:space="preserve">Professor</w:t>
      </w:r>
      <w:r>
        <w:t xml:space="preserve"> </w:t>
      </w:r>
      <w:r>
        <w:t xml:space="preserve">in</w:t>
      </w:r>
      <w:r>
        <w:t xml:space="preserve"> </w:t>
      </w:r>
      <w:r>
        <w:rPr>
          <w:bCs/>
          <w:b/>
        </w:rPr>
        <w:t xml:space="preserve">Uganda Kampala</w:t>
      </w:r>
      <w:r>
        <w:t xml:space="preserve">. often engages with the broader community. This engagement takes various forms, including policy advice to government bodies, public lectures, and consultancy services for NGOs and international development agencies.</w:t>
      </w:r>
    </w:p>
    <w:p>
      <w:pPr>
        <w:pStyle w:val="BodyText"/>
      </w:pPr>
      <w:r>
        <w:t xml:space="preserve">The intersection of academia and practice is vital in a developing nation like Uganda. Professors who bridge this gap help translate theoretical knowledge into practical solutions for local problems. For example, engineering professors may collaborate with urban planners to address Kampala’s traffic congestion, while social science professors might advise on poverty alleviation strategies.</w:t>
      </w:r>
    </w:p>
    <w:p>
      <w:pPr>
        <w:pStyle w:val="BodyText"/>
      </w:pPr>
      <w:r>
        <w:t xml:space="preserve">This community-oriented approach reinforces the university’s role as a center for excellence and innovation. It also enhances the credibility of the</w:t>
      </w:r>
      <w:r>
        <w:t xml:space="preserve"> </w:t>
      </w:r>
      <w:r>
        <w:rPr>
          <w:bCs/>
          <w:b/>
        </w:rPr>
        <w:t xml:space="preserve">Academic Journal Article</w:t>
      </w:r>
      <w:r>
        <w:t xml:space="preserve"> </w:t>
      </w:r>
      <w:r>
        <w:t xml:space="preserve">when it discusses applied research findings that have tangible impacts on society. Readers and policymakers are more likely to value research that demonstrates clear applicability to real-world scenarios.</w:t>
      </w:r>
    </w:p>
    <w:bookmarkEnd w:id="24"/>
    <w:bookmarkStart w:id="25" w:name="challenges-and-future-directions"/>
    <w:p>
      <w:pPr>
        <w:pStyle w:val="Heading2"/>
      </w:pPr>
      <w:r>
        <w:t xml:space="preserve">5. Challenges and Future Directions</w:t>
      </w:r>
    </w:p>
    <w:p>
      <w:pPr>
        <w:pStyle w:val="FirstParagraph"/>
      </w:pPr>
      <w:r>
        <w:t xml:space="preserve">Despite the significant contributions of Professors in Kampala, several challenges persist. Issues such as brain drain, where talented academics seek opportunities abroad due to better remuneration and working conditions, pose a threat to institutional stability. Additionally, the rapid expansion of private universities has led to varying standards of academic quality.</w:t>
      </w:r>
    </w:p>
    <w:p>
      <w:pPr>
        <w:pStyle w:val="BodyText"/>
      </w:pPr>
      <w:r>
        <w:t xml:space="preserve">To address these challenges, there is a need for enhanced support systems for senior academics. This includes providing adequate research funding, improving library resources, and offering professional development opportunities in grant writing and digital literacy. Furthermore, fostering stronger ties between Ugandan universities and international partners can help mitigate isolation and promote knowledge exchange.</w:t>
      </w:r>
    </w:p>
    <w:p>
      <w:pPr>
        <w:pStyle w:val="BodyText"/>
      </w:pPr>
      <w:r>
        <w:t xml:space="preserve">The role of the</w:t>
      </w:r>
      <w:r>
        <w:t xml:space="preserve"> </w:t>
      </w:r>
      <w:r>
        <w:rPr>
          <w:bCs/>
          <w:b/>
        </w:rPr>
        <w:t xml:space="preserve">Academic Journal Article</w:t>
      </w:r>
      <w:r>
        <w:t xml:space="preserve"> </w:t>
      </w:r>
      <w:r>
        <w:t xml:space="preserve">in documenting these challenges is also important. By publishing critical analyses of the higher education sector, Professors contribute to policy dialogues that aim to improve the sector’s overall health. This reflective practice ensures that academia remains dynamic and responsive to changing global and local contexts.</w:t>
      </w:r>
    </w:p>
    <w:bookmarkEnd w:id="25"/>
    <w:bookmarkStart w:id="26" w:name="conclusion"/>
    <w:p>
      <w:pPr>
        <w:pStyle w:val="Heading2"/>
      </w:pPr>
      <w:r>
        <w:t xml:space="preserve">6. Conclusion</w:t>
      </w:r>
    </w:p>
    <w:p>
      <w:pPr>
        <w:pStyle w:val="FirstParagraph"/>
      </w:pPr>
      <w:r>
        <w:t xml:space="preserve">In conclusion, the position of a</w:t>
      </w:r>
      <w:r>
        <w:t xml:space="preserve"> </w:t>
      </w:r>
      <w:r>
        <w:rPr>
          <w:bCs/>
          <w:b/>
        </w:rPr>
        <w:t xml:space="preserve">Professor</w:t>
      </w:r>
      <w:r>
        <w:t xml:space="preserve"> </w:t>
      </w:r>
      <w:r>
        <w:t xml:space="preserve">in</w:t>
      </w:r>
      <w:r>
        <w:t xml:space="preserve"> </w:t>
      </w:r>
      <w:r>
        <w:rPr>
          <w:bCs/>
          <w:b/>
        </w:rPr>
        <w:t xml:space="preserve">Uganda Kampala</w:t>
      </w:r>
      <w:r>
        <w:t xml:space="preserve">. is one of profound responsibility and influence. They serve as custodians of academic integrity, drivers of research innovation, and bridges between the university and society. The production and dissemination of an</w:t>
      </w:r>
      <w:r>
        <w:t xml:space="preserve"> </w:t>
      </w:r>
      <w:r>
        <w:rPr>
          <w:bCs/>
          <w:b/>
        </w:rPr>
        <w:t xml:space="preserve">Academic Journal Article</w:t>
      </w:r>
      <w:r>
        <w:t xml:space="preserve"> </w:t>
      </w:r>
      <w:r>
        <w:t xml:space="preserve">represent not just a personal achievement but a collective effort to advance knowledge for national development.</w:t>
      </w:r>
    </w:p>
    <w:p>
      <w:pPr>
        <w:pStyle w:val="BodyText"/>
      </w:pPr>
      <w:r>
        <w:t xml:space="preserve">As Uganda continues to develop its higher education sector, supporting the professoriate will be key to maintaining quality and relevance. By investing in these senior academics, stakeholders can ensure that Kampala remains a vibrant center of learning and innovation in East Africa. Future research should focus on longitudinal studies tracking the impact of Professor-led initiatives on student outcomes and community development, providing empirical evidence for policy recommendations.</w:t>
      </w:r>
    </w:p>
    <w:bookmarkEnd w:id="26"/>
    <w:bookmarkStart w:id="27" w:name="references"/>
    <w:p>
      <w:pPr>
        <w:pStyle w:val="Heading2"/>
      </w:pPr>
      <w:r>
        <w:t xml:space="preserve">References</w:t>
      </w:r>
    </w:p>
    <w:p>
      <w:pPr>
        <w:pStyle w:val="FirstParagraph"/>
      </w:pPr>
      <w:r>
        <w:rPr>
          <w:iCs/>
          <w:i/>
        </w:rPr>
        <w:t xml:space="preserve">(Note: References are illustrative for this generated document)</w:t>
      </w:r>
    </w:p>
    <w:p>
      <w:pPr>
        <w:numPr>
          <w:ilvl w:val="0"/>
          <w:numId w:val="1001"/>
        </w:numPr>
        <w:pStyle w:val="Compact"/>
      </w:pPr>
      <w:r>
        <w:t xml:space="preserve">Ackers, L. (2019). The Academic Career in Europe: Transitions, Tasks and Tensions. Springer.</w:t>
      </w:r>
    </w:p>
    <w:p>
      <w:pPr>
        <w:numPr>
          <w:ilvl w:val="0"/>
          <w:numId w:val="1001"/>
        </w:numPr>
        <w:pStyle w:val="Compact"/>
      </w:pPr>
      <w:r>
        <w:t xml:space="preserve">Mugisha, J., &amp; Oketch, M. (2021). Higher Education Reform in Uganda: Trends and Implications for Quality Assurance. Journal of Education in Africa.</w:t>
      </w:r>
    </w:p>
    <w:p>
      <w:pPr>
        <w:numPr>
          <w:ilvl w:val="0"/>
          <w:numId w:val="1001"/>
        </w:numPr>
        <w:pStyle w:val="Compact"/>
      </w:pPr>
      <w:r>
        <w:t xml:space="preserve">Nakimuli-Mpungu, E. (2018). Mental Health Research in Low-Resource Settings: The Role of Senior Academics. Kampala Medical Journal.</w:t>
      </w:r>
    </w:p>
    <w:p>
      <w:pPr>
        <w:numPr>
          <w:ilvl w:val="0"/>
          <w:numId w:val="1001"/>
        </w:numPr>
        <w:pStyle w:val="Compact"/>
      </w:pPr>
      <w:r>
        <w:t xml:space="preserve">Tumusiime, A., &amp; Kiconco, G. (2020). Governance and Leadership in Ugandan Universities: The Professor’s Dilemma. African Higher Education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Leadership and Institutional Integrity: A Case Study of Professorial Roles in Uganda, Kampala</dc:title>
  <dc:creator/>
  <cp:keywords/>
  <dcterms:created xsi:type="dcterms:W3CDTF">2026-07-29T14:56:18Z</dcterms:created>
  <dcterms:modified xsi:type="dcterms:W3CDTF">2026-07-29T14:56:18Z</dcterms:modified>
</cp:coreProperties>
</file>

<file path=docProps/custom.xml><?xml version="1.0" encoding="utf-8"?>
<Properties xmlns="http://schemas.openxmlformats.org/officeDocument/2006/custom-properties" xmlns:vt="http://schemas.openxmlformats.org/officeDocument/2006/docPropsVTypes"/>
</file>