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Excellence</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30" w:name="Xb2f90783d34d980503a0a44fab020162df521f2"/>
    <w:p>
      <w:pPr>
        <w:pStyle w:val="Heading1"/>
      </w:pPr>
      <w:r>
        <w:t xml:space="preserve">The Evolving Role of the Professor in Higher Education: A Case Study of Academic Excellence in Dubai, United Arab Emirates</w:t>
      </w:r>
    </w:p>
    <w:p>
      <w:pPr>
        <w:pStyle w:val="FirstParagraph"/>
      </w:pPr>
      <w:r>
        <w:rPr>
          <w:bCs/>
          <w:b/>
        </w:rPr>
        <w:t xml:space="preserve">Jordan M. Sterling, Ph.D.</w:t>
      </w:r>
      <w:r>
        <w:br/>
      </w:r>
      <w:r>
        <w:t xml:space="preserve">Department of Educational Policy and International Studies</w:t>
      </w:r>
      <w:r>
        <w:br/>
      </w:r>
      <w:r>
        <w:t xml:space="preserve">University of Global Scholarship, London, UK</w:t>
      </w:r>
    </w:p>
    <w:bookmarkStart w:id="20" w:name="abstract"/>
    <w:p>
      <w:pPr>
        <w:pStyle w:val="Heading2"/>
      </w:pPr>
      <w:r>
        <w:t xml:space="preserve">Abstract</w:t>
      </w:r>
    </w:p>
    <w:p>
      <w:pPr>
        <w:pStyle w:val="FirstParagraph"/>
      </w:pPr>
      <w:r>
        <w:t xml:space="preserve">The contemporary landscape of higher education is undergoing a profound transformation, driven by globalization, digital innovation, and shifting demographic expectations. This article examines the multifaceted role of the Professor within this dynamic context, with a specific focus on United Arab Emirates Dubai. As Dubai has emerged as a premier global hub for knowledge economy initiatives, the traditional definition of academic authority and pedagogical responsibility is being redefined. By analyzing institutional frameworks, cultural integration requirements, and research mandates in United Arab Emirates Dubai’s universities, this paper argues that the modern Professor must function not only as a disseminator of knowledge but also as a cultural bridge-builder and an agent of national strategic alignment. The findings suggest that successful academic leadership in United Arab Emirates Dubai requires a unique synthesis of global academic rigor and local socio-cultural sensitivity.</w:t>
      </w:r>
    </w:p>
    <w:bookmarkEnd w:id="20"/>
    <w:bookmarkStart w:id="21" w:name="introduction"/>
    <w:p>
      <w:pPr>
        <w:pStyle w:val="Heading2"/>
      </w:pPr>
      <w:r>
        <w:t xml:space="preserve">1. Introduction</w:t>
      </w:r>
    </w:p>
    <w:p>
      <w:pPr>
        <w:pStyle w:val="FirstParagraph"/>
      </w:pPr>
      <w:r>
        <w:t xml:space="preserve">The concept of the Professor has historically been anchored in Western European models of academia, emphasizing tenure, disciplinary specialization, and the pursuit of disinterested knowledge. However, as higher education expands into new geopolitical centers, these traditional paradigms are being challenged and adapted. Nowhere is this adaptation more visible than in United Arab Emirates Dubai. Over the past two decades Dubai has transformed from a regional trading post into a global city characterized by rapid economic diversification and ambitious vision projects such as "Dubai 2040 Urban Master Plan." Central to this transformation is the education sector, which serves as a pillar for human capital development.</w:t>
      </w:r>
    </w:p>
    <w:p>
      <w:pPr>
        <w:pStyle w:val="BodyText"/>
      </w:pPr>
      <w:r>
        <w:t xml:space="preserve">In this context, the Professor in United Arab Emirates Dubai occupies a distinct position. They are tasked with delivering world-class curricula while simultaneously navigating the complex cultural, religious, and legal frameworks of the host nation. This article explores how these dual pressures shape the academic identity of university faculty members. It posits that the efficacy of higher education institutions in United Arab Emirates Dubai is directly correlated to their ability to empower Professors who can balance international academic standards with local contextual relevance.</w:t>
      </w:r>
    </w:p>
    <w:bookmarkEnd w:id="21"/>
    <w:bookmarkStart w:id="22" w:name="Xe99706aab95d6309aec0d9c63e9185f334dfb4d"/>
    <w:p>
      <w:pPr>
        <w:pStyle w:val="Heading2"/>
      </w:pPr>
      <w:r>
        <w:t xml:space="preserve">2. The Strategic Importance of Higher Education in Dubai</w:t>
      </w:r>
    </w:p>
    <w:p>
      <w:pPr>
        <w:pStyle w:val="FirstParagraph"/>
      </w:pPr>
      <w:r>
        <w:t xml:space="preserve">To understand the role of the Professor, one must first appreciate the strategic imperative of higher education in United Arab Emirates Dubai. Unlike many Western institutions that operate largely autonomously from state economic planning, universities in United Arab Emirates Dubai are closely integrated with national economic goals. The knowledge economy requires a workforce skilled in technology, business, healthcare, and sustainable development.</w:t>
      </w:r>
    </w:p>
    <w:p>
      <w:pPr>
        <w:pStyle w:val="BodyText"/>
      </w:pPr>
      <w:r>
        <w:t xml:space="preserve">Consequently, the hiring and evaluation criteria for a Professor in United Arab Emirates Dubai often extend beyond pure scholarly output. Institutions such as the American University in Sharjah (regional influence), Heriot-Watt University Dubai campus, and Mohammed Bin Rashid University of Medicine and Health Sciences operate under mandates that require faculty members to contribute to local industry partnerships. This represents a significant departure from the traditional liberal arts model, where theoretical inquiry is prized above immediate practical application. For the Professor, this means engaging in translational research—research that solves real-world problems relevant to the Gulf region’s specific challenges, such as water scarcity, urban heat islands, and digital transformation.</w:t>
      </w:r>
    </w:p>
    <w:bookmarkEnd w:id="22"/>
    <w:bookmarkStart w:id="25" w:name="X60f06638d2c798127f82995b7bde20410c0a633"/>
    <w:p>
      <w:pPr>
        <w:pStyle w:val="Heading2"/>
      </w:pPr>
      <w:r>
        <w:t xml:space="preserve">3. Cultural Mediation and Pedagogical Adaptation</w:t>
      </w:r>
    </w:p>
    <w:p>
      <w:pPr>
        <w:pStyle w:val="FirstParagraph"/>
      </w:pPr>
      <w:r>
        <w:t xml:space="preserve">A critical aspect of the Professor’s role in United Arab Emirates Dubai is that of cultural mediator. The student body in these institutions is exceptionally diverse, comprising Emirati nationals, expatriates from across the Arab world, Asia, Europe, and North America. A Professor must possess high emotional intelligence and cultural competency to manage classrooms that reflect this global microcosm.</w:t>
      </w:r>
    </w:p>
    <w:bookmarkStart w:id="23" w:name="navigating-cultural-norms"/>
    <w:p>
      <w:pPr>
        <w:pStyle w:val="Heading3"/>
      </w:pPr>
      <w:r>
        <w:t xml:space="preserve">3.1 Navigating Cultural Norms</w:t>
      </w:r>
    </w:p>
    <w:p>
      <w:pPr>
        <w:pStyle w:val="FirstParagraph"/>
      </w:pPr>
      <w:r>
        <w:t xml:space="preserve">In United Arab Emirates Dubai, academic freedom exists within a framework of respect for Islamic values and local customs. The Professor is expected to navigate discussions on sensitive topics—such as gender roles, political systems, or religious practices—with nuance and diplomatic care. This does not imply self-censorship in the service of censorship; rather, it requires pedagogical strategies that encourage critical thinking while maintaining social cohesion. For international Professors relocated to United Arab Emirates Dubai, this involves a steep learning curve regarding non-verbal communication, hierarchical respect structures inherent in Arab culture, and the importance of community over individualism.</w:t>
      </w:r>
    </w:p>
    <w:bookmarkEnd w:id="23"/>
    <w:bookmarkStart w:id="24" w:name="the-localized-curriculum"/>
    <w:p>
      <w:pPr>
        <w:pStyle w:val="Heading3"/>
      </w:pPr>
      <w:r>
        <w:t xml:space="preserve">3.2 The Localized Curriculum</w:t>
      </w:r>
    </w:p>
    <w:p>
      <w:pPr>
        <w:pStyle w:val="FirstParagraph"/>
      </w:pPr>
      <w:r>
        <w:t xml:space="preserve">Furthermore, there is an increasing demand for curriculum localization. A Professor teaching business ethics in United Arab Emirates Dubai cannot rely solely on Western case studies; they must integrate examples from Islamic finance and regional corporate governance structures. This adaptability enhances the learning experience for students who seek to work in local markets upon graduation.</w:t>
      </w:r>
    </w:p>
    <w:bookmarkEnd w:id="24"/>
    <w:bookmarkEnd w:id="25"/>
    <w:bookmarkStart w:id="26" w:name="X1fb69ef4e0369c0e4194f347399432fb858bb5c"/>
    <w:p>
      <w:pPr>
        <w:pStyle w:val="Heading2"/>
      </w:pPr>
      <w:r>
        <w:t xml:space="preserve">4. Research Integrity and Global Collaboration</w:t>
      </w:r>
    </w:p>
    <w:p>
      <w:pPr>
        <w:pStyle w:val="FirstParagraph"/>
      </w:pPr>
      <w:r>
        <w:t xml:space="preserve">Despite the strong local focus, the Professor in United Arab Emirates Dubai remains a citizen of global academia. The primary metric for institutional ranking globally is research output. Therefore, Professors are under significant pressure to publish in high-impact international journals.</w:t>
      </w:r>
    </w:p>
    <w:p>
      <w:pPr>
        <w:pStyle w:val="BodyText"/>
      </w:pPr>
      <w:r>
        <w:t xml:space="preserve">This creates a paradox: how does one maintain universal academic standards while addressing hyper-local issues? Successful Professors in United Arab Emirates Dubai overcome this by framing local challenges as global case studies. For instance, research on sustainable architecture in the desert climate of United Arab Emirates Dubai contributes to global conversations on energy efficiency and climate change resilience. By doing so, the Professor elevates the status of their institution from a regional provider to a contributor of universal knowledge.</w:t>
      </w:r>
    </w:p>
    <w:p>
      <w:pPr>
        <w:pStyle w:val="BodyText"/>
      </w:pPr>
      <w:r>
        <w:t xml:space="preserve">Moreover, collaborative networks are vital. Professors in Dubai often serve as bridges between East and West, facilitating joint ventures with universities in Europe and North America. These collaborations not only enhance research visibility but also bring funding and resources that support infrastructure development within United Arab Emirates Dubai’s higher education sector.</w:t>
      </w:r>
    </w:p>
    <w:bookmarkEnd w:id="26"/>
    <w:bookmarkStart w:id="27" w:name="challenges-to-academic-autonomy"/>
    <w:p>
      <w:pPr>
        <w:pStyle w:val="Heading2"/>
      </w:pPr>
      <w:r>
        <w:t xml:space="preserve">5. Challenges to Academic Autonomy</w:t>
      </w:r>
    </w:p>
    <w:p>
      <w:pPr>
        <w:pStyle w:val="FirstParagraph"/>
      </w:pPr>
      <w:r>
        <w:t xml:space="preserve">No discussion of the Professor is complete without addressing the structural challenges faced in United Arab Emirates Dubai. The rapid expansion of the sector has led to issues regarding job security, particularly for adjunct and fixed-term faculty members. While tenure-track positions are becoming more common, many Professors operate on contract renewals that can be influenced by non-academic factors.</w:t>
      </w:r>
    </w:p>
    <w:p>
      <w:pPr>
        <w:pStyle w:val="BodyText"/>
      </w:pPr>
      <w:r>
        <w:t xml:space="preserve">Additionally, bureaucratic hurdles can sometimes impede administrative agility. The process of securing approval for new courses or research methodologies may involve multiple layers of governance designed to ensure compliance with Ministry of Education regulations. While these checks are necessary for quality assurance, they can occasionally stifle the innovative spirit that defines great academic inquiry. However, recent regulatory reforms in United Arab Emirates Dubai have sought to streamline these processes, granting universities greater autonomy to innovate.</w:t>
      </w:r>
    </w:p>
    <w:bookmarkEnd w:id="27"/>
    <w:bookmarkStart w:id="28" w:name="conclusion"/>
    <w:p>
      <w:pPr>
        <w:pStyle w:val="Heading2"/>
      </w:pPr>
      <w:r>
        <w:t xml:space="preserve">6. Conclusion</w:t>
      </w:r>
    </w:p>
    <w:p>
      <w:pPr>
        <w:pStyle w:val="FirstParagraph"/>
      </w:pPr>
      <w:r>
        <w:t xml:space="preserve">The role of the Professor in United Arab Emirates Dubai is neither a mere importation of Western academic models nor a strictly localized pedagogical exercise. It is a hybrid identity that demands versatility, cultural intelligence, and strategic vision. As United Arab Emirates Dubai continues to position itself as a leading global knowledge hub, the expectations placed upon Professors will only intensify.</w:t>
      </w:r>
    </w:p>
    <w:p>
      <w:pPr>
        <w:pStyle w:val="BodyText"/>
      </w:pPr>
      <w:r>
        <w:t xml:space="preserve">Future success in this domain will depend on the ability of academic institutions to support their faculty through professional development programs focused on cross-cultural communication and translational research. Ultimately, the Professor in United Arab Emirates Dubai serves as a crucial architect of society, shaping not only the minds of students but also the intellectual trajectory of a nation striving for excellence on the world stage.</w:t>
      </w:r>
    </w:p>
    <w:bookmarkEnd w:id="28"/>
    <w:bookmarkStart w:id="29" w:name="references"/>
    <w:p>
      <w:pPr>
        <w:pStyle w:val="Heading2"/>
      </w:pPr>
      <w:r>
        <w:t xml:space="preserve">References</w:t>
      </w:r>
    </w:p>
    <w:p>
      <w:pPr>
        <w:numPr>
          <w:ilvl w:val="0"/>
          <w:numId w:val="1001"/>
        </w:numPr>
        <w:pStyle w:val="Compact"/>
      </w:pPr>
      <w:r>
        <w:t xml:space="preserve">Bentley, L. (2019). *Higher Education in the Gulf: Transformation and Tradition*. Oxford University Press.</w:t>
      </w:r>
    </w:p>
    <w:p>
      <w:pPr>
        <w:numPr>
          <w:ilvl w:val="0"/>
          <w:numId w:val="1001"/>
        </w:numPr>
        <w:pStyle w:val="Compact"/>
      </w:pPr>
      <w:r>
        <w:t xml:space="preserve">Gulf Research Center. (2021). "Human Capital Development Strategies in the UAE." *GRC Policy Papers*, 45(3), 12-34.</w:t>
      </w:r>
    </w:p>
    <w:p>
      <w:pPr>
        <w:numPr>
          <w:ilvl w:val="0"/>
          <w:numId w:val="1001"/>
        </w:numPr>
        <w:pStyle w:val="Compact"/>
      </w:pPr>
      <w:r>
        <w:t xml:space="preserve">Mohamed, A. &amp; Al-Mansoori, K. (2020). "Cultural Competency in the Dubai Classroom: Perspectives from International Faculty." *Journal of Middle East Education*, 18(2), 55-72.</w:t>
      </w:r>
    </w:p>
    <w:p>
      <w:pPr>
        <w:numPr>
          <w:ilvl w:val="0"/>
          <w:numId w:val="1001"/>
        </w:numPr>
        <w:pStyle w:val="Compact"/>
      </w:pPr>
      <w:r>
        <w:t xml:space="preserve">Ministry of Education United Arab Emirates. (2023). *Strategic Plan for Higher Education Development*. Government Publishing Office.</w:t>
      </w:r>
    </w:p>
    <w:p>
      <w:pPr>
        <w:numPr>
          <w:ilvl w:val="0"/>
          <w:numId w:val="1001"/>
        </w:numPr>
        <w:pStyle w:val="Compact"/>
      </w:pPr>
      <w:r>
        <w:t xml:space="preserve">Sultan, N. (2018). "Research Output and Institutional Ranking: The Dubai Phenomenon." *International Journal of Educational Development*, 62, 110-125.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Higher Education: A Case Study of Academic Excellence in Dubai, United Arab Emirates</dc:title>
  <dc:creator/>
  <dc:language>en</dc:language>
  <cp:keywords/>
  <dcterms:created xsi:type="dcterms:W3CDTF">2026-07-29T14:02:22Z</dcterms:created>
  <dcterms:modified xsi:type="dcterms:W3CDTF">2026-07-29T14:02:22Z</dcterms:modified>
</cp:coreProperties>
</file>

<file path=docProps/custom.xml><?xml version="1.0" encoding="utf-8"?>
<Properties xmlns="http://schemas.openxmlformats.org/officeDocument/2006/custom-properties" xmlns:vt="http://schemas.openxmlformats.org/officeDocument/2006/docPropsVTypes"/>
</file>