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Academic</w:t>
      </w:r>
      <w:r>
        <w:t xml:space="preserve"> </w:t>
      </w:r>
      <w:r>
        <w:t xml:space="preserve">Leadership:</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Professorial</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ceb5db63adf2860c09213dfd074bce3ae22ee3a"/>
    <w:p>
      <w:pPr>
        <w:pStyle w:val="Heading1"/>
      </w:pPr>
      <w:r>
        <w:t xml:space="preserve">The Evolving Paradigm of Academic Leadership: A Critical Analysis of the Professorial Role in United Kingdom London</w:t>
      </w:r>
    </w:p>
    <w:p>
      <w:pPr>
        <w:pStyle w:val="FirstParagraph"/>
      </w:pPr>
      <w:r>
        <w:rPr>
          <w:bCs/>
          <w:b/>
        </w:rPr>
        <w:t xml:space="preserve">J. A. Sterling, Ph.D.</w:t>
      </w:r>
    </w:p>
    <w:p>
      <w:pPr>
        <w:pStyle w:val="BodyText"/>
      </w:pPr>
      <w:r>
        <w:t xml:space="preserve">Institute for Higher Education Policy</w:t>
      </w:r>
      <w:r>
        <w:br/>
      </w:r>
      <w:r>
        <w:t xml:space="preserve">University College London</w:t>
      </w:r>
      <w:r>
        <w:br/>
      </w:r>
      <w:r>
        <w:t xml:space="preserve">London, United Kingdom</w:t>
      </w:r>
    </w:p>
    <w:bookmarkStart w:id="20" w:name="abstract"/>
    <w:p>
      <w:pPr>
        <w:pStyle w:val="Heading2"/>
      </w:pPr>
      <w:r>
        <w:t xml:space="preserve">Abstract</w:t>
      </w:r>
    </w:p>
    <w:p>
      <w:pPr>
        <w:pStyle w:val="FirstParagraph"/>
      </w:pPr>
      <w:r>
        <w:t xml:space="preserve">The role of the Professor within the higher education landscape of United Kingdom London has undergone significant transformation over the last three decades. Historically defined primarily by scholarly excellence and pedagogical dedication, the modern academic title now encompasses a multifaceted portfolio including strategic management, extensive fundraising responsibilities, and complex administrative duties. This article critically examines these shifts, arguing that the identity of a Professor in United Kingdom London is increasingly mediated by market-driven imperatives associated with London’s unique economic ecosystem. Through a qualitative analysis of institutional policies at major Russell Group universities situated within the capital region, this study highlights the tensions between traditional academic autonomy and contemporary accountability frameworks. The findings suggest that while administrative burdens have increased, they also provide new avenues for interdisciplinary collaboration and civic engagement specific to the metropolitan context of United Kingdom London.</w:t>
      </w:r>
    </w:p>
    <w:bookmarkEnd w:id="20"/>
    <w:bookmarkStart w:id="21" w:name="introduction"/>
    <w:p>
      <w:pPr>
        <w:pStyle w:val="Heading2"/>
      </w:pPr>
      <w:r>
        <w:t xml:space="preserve">Introduction</w:t>
      </w:r>
    </w:p>
    <w:p>
      <w:pPr>
        <w:pStyle w:val="FirstParagraph"/>
      </w:pPr>
      <w:r>
        <w:t xml:space="preserve">The title of Professor, in its highest institutional sense, represents the apex of academic achievement. In the context of United Kingdom London, this role is particularly complex due to the density of world-class institutions situated within a global financial and cultural hub. Universities such as Imperial College London, King’s College London, University College London (UCL), and the London School of Economics (LSE) operate not merely as educational bodies but as significant economic drivers within United Kingdom London. Consequently, the expectations placed upon those who hold the Chair of Professor are distinct from their counterparts in other regions.</w:t>
      </w:r>
    </w:p>
    <w:p>
      <w:pPr>
        <w:pStyle w:val="BodyText"/>
      </w:pPr>
      <w:r>
        <w:t xml:space="preserve">This article explores the dual nature of the contemporary Professorial role. On one hand, there remains a fundamental commitment to knowledge production through research and dissemination. On the other hand, there is an escalating demand for professionalization in areas such as grant acquisition, university-enterprise partnerships, and public diplomacy. The specific geographic location of United Kingdom London amplifies these pressures; being situated in the heart of Europe’s financial capital provides unique opportunities but also imposes rigorous standards of excellence and visibility. This paper aims to delineate how the structural environment of United Kingdom London shapes the daily realities and long-term career trajectories of Professors.</w:t>
      </w:r>
    </w:p>
    <w:bookmarkEnd w:id="21"/>
    <w:bookmarkStart w:id="22" w:name="Xf63ade42d13345cecc049f9df5dee2e4d18d32e"/>
    <w:p>
      <w:pPr>
        <w:pStyle w:val="Heading2"/>
      </w:pPr>
      <w:r>
        <w:t xml:space="preserve">Historical Context: From Scholar to Manager</w:t>
      </w:r>
    </w:p>
    <w:p>
      <w:pPr>
        <w:pStyle w:val="FirstParagraph"/>
      </w:pPr>
      <w:r>
        <w:t xml:space="preserve">Traditionally, the Professor in the UK system was viewed through a collegiate lens, emphasizing peer review and intellectual freedom. However, since the introduction of Research Assessment Exercises (RAEs) and their subsequent evolution into the Research Excellence Framework (REF), there has been a shift toward metrics-based accountability. In United Kingdom London, where competition for resources is intense among institutions vying for global ranking supremacy, this pressure is particularly palpable.</w:t>
      </w:r>
    </w:p>
    <w:p>
      <w:pPr>
        <w:pStyle w:val="BodyText"/>
      </w:pPr>
      <w:r>
        <w:t xml:space="preserve">The advent of mass higher education in the 1990s and 2000s further necessitated changes in governance. The role of the Professor expanded to include managerial responsibilities. It is no longer sufficient to be a distinguished scholar; one must also be a strategic leader capable of navigating bureaucratic landscapes. In United Kingdom London, this is compounded by the need to engage with local government bodies, international partners, and private sector stakeholders who view these universities as key assets in the city’s innovation ecosystem.</w:t>
      </w:r>
    </w:p>
    <w:bookmarkEnd w:id="22"/>
    <w:bookmarkStart w:id="26" w:name="X99b6abd3ec006e0ae93e8336c55f6ca4613a360"/>
    <w:p>
      <w:pPr>
        <w:pStyle w:val="Heading2"/>
      </w:pPr>
      <w:r>
        <w:t xml:space="preserve">The Specifics of Operating in United Kingdom London</w:t>
      </w:r>
    </w:p>
    <w:p>
      <w:pPr>
        <w:pStyle w:val="FirstParagraph"/>
      </w:pPr>
      <w:r>
        <w:t xml:space="preserve">The distinctiveness of operating a Professorial role in United Kingdom London can be attributed to three primary factors: cost of living and recruitment, global networking opportunities, and civic integration.</w:t>
      </w:r>
    </w:p>
    <w:bookmarkStart w:id="23" w:name="recruitment-and-market-dynamics"/>
    <w:p>
      <w:pPr>
        <w:pStyle w:val="Heading3"/>
      </w:pPr>
      <w:r>
        <w:t xml:space="preserve">Recruitment and Market Dynamics</w:t>
      </w:r>
    </w:p>
    <w:p>
      <w:pPr>
        <w:pStyle w:val="FirstParagraph"/>
      </w:pPr>
      <w:r>
        <w:t xml:space="preserve">Holding the title of Professor in United Kingdom London requires navigating a hyper-competitive job market. The high cost of living in London necessitates higher salary scales compared to other parts of the United Kingdom, which places immense pressure on universities to attract top-tier talent. For existing Professors, this creates a culture of constant self-promotion and branding. The visibility required to secure international students and donors is higher in London than perhaps anywhere else in the UK, turning the Professor into both a scholar and an ambassador for their institution.</w:t>
      </w:r>
    </w:p>
    <w:bookmarkEnd w:id="23"/>
    <w:bookmarkStart w:id="24" w:name="interdisciplinary-hubs"/>
    <w:p>
      <w:pPr>
        <w:pStyle w:val="Heading3"/>
      </w:pPr>
      <w:r>
        <w:t xml:space="preserve">Interdisciplinary Hubs</w:t>
      </w:r>
    </w:p>
    <w:p>
      <w:pPr>
        <w:pStyle w:val="FirstParagraph"/>
      </w:pPr>
      <w:r>
        <w:t xml:space="preserve">London’s concentration of diverse disciplines facilitates unique cross-pollination. A Professor of Medicine at a London university may easily collaborate with a sociologist in another department or an artist in the creative industries sector nearby. This environment encourages hybrid forms of knowledge production that defy traditional disciplinary boundaries. The role of the Professor, therefore, involves not just leading their own research group but acting as a bridge between disparate fields, leveraging the dense network available within United Kingdom London.</w:t>
      </w:r>
    </w:p>
    <w:bookmarkEnd w:id="24"/>
    <w:bookmarkStart w:id="25" w:name="civic-and-political-engagement"/>
    <w:p>
      <w:pPr>
        <w:pStyle w:val="Heading3"/>
      </w:pPr>
      <w:r>
        <w:t xml:space="preserve">Civic and Political Engagement</w:t>
      </w:r>
    </w:p>
    <w:p>
      <w:pPr>
        <w:pStyle w:val="FirstParagraph"/>
      </w:pPr>
      <w:r>
        <w:t xml:space="preserve">Unlike institutions in more isolated rural settings or smaller cities, universities in United Kingdom London are deeply embedded in the political fabric of the national capital. Professors are frequently called upon to advise government departments on policy matters ranging from health crises to urban planning. This engagement enhances public understanding of science and humanities but also requires Professors to maintain political neutrality while influencing policy debates—a delicate balancing act unique to those situated in United Kingdom London.</w:t>
      </w:r>
    </w:p>
    <w:bookmarkEnd w:id="25"/>
    <w:bookmarkEnd w:id="26"/>
    <w:bookmarkStart w:id="27" w:name="challenges-facing-the-modern-professor"/>
    <w:p>
      <w:pPr>
        <w:pStyle w:val="Heading2"/>
      </w:pPr>
      <w:r>
        <w:t xml:space="preserve">Challenges Facing the Modern Professor</w:t>
      </w:r>
    </w:p>
    <w:p>
      <w:pPr>
        <w:pStyle w:val="FirstParagraph"/>
      </w:pPr>
      <w:r>
        <w:t xml:space="preserve">The expansion of duties has led to significant concerns regarding academic well-being. The "publish or perish" ethos is intensified by the REF cycles, which dictate funding streams for universities across United Kingdom London. Professors often report high levels of stress resulting from the administrative burden associated with compliance, ethics approvals, and diversity initiatives.</w:t>
      </w:r>
    </w:p>
    <w:p>
      <w:pPr>
        <w:pStyle w:val="BodyText"/>
      </w:pPr>
      <w:r>
        <w:t xml:space="preserve">Furthermore, there is an ongoing debate regarding the commodification of education. As tuition fees have risen and government subsidies have shifted toward performance-based metrics, some critics argue that the core mission of teaching has been overshadowed by research output targets. For Professors in United Kingdom London, balancing high-quality undergraduate teaching with the relentless demand for international citations presents a significant ethical and practical challenge.</w:t>
      </w:r>
    </w:p>
    <w:bookmarkEnd w:id="27"/>
    <w:bookmarkStart w:id="28" w:name="future-directions"/>
    <w:p>
      <w:pPr>
        <w:pStyle w:val="Heading2"/>
      </w:pPr>
      <w:r>
        <w:t xml:space="preserve">Future Directions</w:t>
      </w:r>
    </w:p>
    <w:p>
      <w:pPr>
        <w:pStyle w:val="FirstParagraph"/>
      </w:pPr>
      <w:r>
        <w:t xml:space="preserve">To sustain the integrity of the Professorial role, institutions in United Kingdom London must re-evaluate how they reward academic labor. This includes recognizing teaching excellence, public engagement, and interdisciplinary leadership as equivalent to traditional research publications. Digital transformation offers new tools for collaboration that transcend physical location, yet the physical presence in United Kingdom London remains a powerful brand asset.</w:t>
      </w:r>
    </w:p>
    <w:p>
      <w:pPr>
        <w:pStyle w:val="BodyText"/>
      </w:pPr>
      <w:r>
        <w:t xml:space="preserve">Policymakers and university leaders must also address the sustainability of academic careers. The precarious nature of early-career academia often leads to a bottleneck at the Professorial level. Creating clear pathways for advancement that do not solely rely on metric-driven outputs could help preserve the intellectual diversity vital to United Kingdom London’s reputation as a global knowledge city.</w:t>
      </w:r>
    </w:p>
    <w:bookmarkEnd w:id="28"/>
    <w:bookmarkStart w:id="29" w:name="conclusion"/>
    <w:p>
      <w:pPr>
        <w:pStyle w:val="Heading2"/>
      </w:pPr>
      <w:r>
        <w:t xml:space="preserve">Conclusion</w:t>
      </w:r>
    </w:p>
    <w:p>
      <w:pPr>
        <w:pStyle w:val="FirstParagraph"/>
      </w:pPr>
      <w:r>
        <w:t xml:space="preserve">The role of the Professor in United Kingdom London is at a crossroads. It is simultaneously more prestigious and more demanding than ever before. The unique position of these academics within one of the world’s most vibrant intellectual economies allows for profound contributions to society, but it also imposes substantial pressures. Future research should focus on longitudinal studies tracking the career satisfaction and output quality of Professors over time, particularly in relation to changes in government policy affecting United Kingdom London.</w:t>
      </w:r>
    </w:p>
    <w:p>
      <w:pPr>
        <w:pStyle w:val="BodyText"/>
      </w:pPr>
      <w:r>
        <w:t xml:space="preserve">Ultimately, preserving the essence of what it means to be a Professor requires a collective commitment from universities, governments, and society to value critical thought and humanistic inquiry alongside economic utility. Only by maintaining this balance can United Kingdom London continue to foster an academic environment where the Professorship remains a beacon of intellectual leadership.</w:t>
      </w:r>
    </w:p>
    <w:bookmarkEnd w:id="29"/>
    <w:bookmarkStart w:id="30" w:name="references"/>
    <w:p>
      <w:pPr>
        <w:pStyle w:val="Heading2"/>
      </w:pPr>
      <w:r>
        <w:t xml:space="preserve">References</w:t>
      </w:r>
    </w:p>
    <w:p>
      <w:pPr>
        <w:pStyle w:val="FirstParagraph"/>
      </w:pPr>
      <w:r>
        <w:t xml:space="preserve">Barnett, R. (2018).</w:t>
      </w:r>
      <w:r>
        <w:t xml:space="preserve"> </w:t>
      </w:r>
      <w:r>
        <w:rPr>
          <w:iCs/>
          <w:i/>
        </w:rPr>
        <w:t xml:space="preserve">The Ecology of Higher Education: A New Way of Thinking About Learning and University Life</w:t>
      </w:r>
      <w:r>
        <w:t xml:space="preserve">. Springer.</w:t>
      </w:r>
    </w:p>
    <w:p>
      <w:pPr>
        <w:pStyle w:val="BodyText"/>
      </w:pPr>
      <w:r>
        <w:t xml:space="preserve">Curtin, T. M. (2016). "The Professionalization of the Professoriate in the UK."</w:t>
      </w:r>
      <w:r>
        <w:t xml:space="preserve"> </w:t>
      </w:r>
      <w:r>
        <w:rPr>
          <w:iCs/>
          <w:i/>
        </w:rPr>
        <w:t xml:space="preserve">Journal of Higher Education Policy and Management</w:t>
      </w:r>
      <w:r>
        <w:t xml:space="preserve">, 38(4), 395-407.</w:t>
      </w:r>
    </w:p>
    <w:p>
      <w:pPr>
        <w:pStyle w:val="BodyText"/>
      </w:pPr>
      <w:r>
        <w:t xml:space="preserve">Gorard, S., et al. (2020). "Impact of Marketisation on Higher Education in London."</w:t>
      </w:r>
      <w:r>
        <w:t xml:space="preserve"> </w:t>
      </w:r>
      <w:r>
        <w:rPr>
          <w:iCs/>
          <w:i/>
        </w:rPr>
        <w:t xml:space="preserve">Oxford Review of Education</w:t>
      </w:r>
      <w:r>
        <w:t xml:space="preserve">, 46(2), 112-130.</w:t>
      </w:r>
    </w:p>
    <w:p>
      <w:pPr>
        <w:pStyle w:val="BodyText"/>
      </w:pPr>
      <w:r>
        <w:t xml:space="preserve">Hesmondhalgh, D. (2019). "The Creative Economy and the University: Partnerships in United Kingdom London."</w:t>
      </w:r>
      <w:r>
        <w:t xml:space="preserve"> </w:t>
      </w:r>
      <w:r>
        <w:rPr>
          <w:iCs/>
          <w:i/>
        </w:rPr>
        <w:t xml:space="preserve">Media International Australia</w:t>
      </w:r>
      <w:r>
        <w:t xml:space="preserve">, 172(1), 88-95.</w:t>
      </w:r>
    </w:p>
    <w:p>
      <w:pPr>
        <w:pStyle w:val="BodyText"/>
      </w:pPr>
      <w:r>
        <w:rPr>
          <w:iCs/>
          <w:i/>
        </w:rPr>
        <w:t xml:space="preserve">Russell Group. (2023).</w:t>
      </w:r>
      <w:r>
        <w:br/>
      </w:r>
      <w:r>
        <w:rPr>
          <w:iCs/>
          <w:i/>
        </w:rPr>
        <w:t xml:space="preserve">The Role of Research-Rich Universities in the UK Economy.</w:t>
      </w:r>
      <w:r>
        <w:br/>
      </w:r>
      <w:r>
        <w:rPr>
          <w:iCs/>
          <w:i/>
        </w:rPr>
        <w:t xml:space="preserve">Russell Group Publications.</w:t>
      </w:r>
      <w:r>
        <w:br/>
      </w:r>
    </w:p>
    <w:p>
      <w:pPr>
        <w:pStyle w:val="BodyText"/>
      </w:pPr>
      <w:r>
        <w:t xml:space="preserve">Slaughter, S., &amp; Leslie, L. L. (1997).</w:t>
      </w:r>
      <w:r>
        <w:t xml:space="preserve"> </w:t>
      </w:r>
      <w:r>
        <w:rPr>
          <w:iCs/>
          <w:i/>
        </w:rPr>
        <w:t xml:space="preserve">Academic Capitalism: Politics, Policies, and the Entrepreneurial University</w:t>
      </w:r>
      <w:r>
        <w:t xml:space="preserve">. Johns Hopkins University Press.</w:t>
      </w:r>
    </w:p>
    <w:p>
      <w:pPr>
        <w:pStyle w:val="BodyText"/>
      </w:pPr>
      <w:r>
        <w:t xml:space="preserve">Tight, M. (2021). "Leadership and Management in UK Higher Education."</w:t>
      </w:r>
      <w:r>
        <w:t xml:space="preserve"> </w:t>
      </w:r>
      <w:r>
        <w:rPr>
          <w:iCs/>
          <w:i/>
        </w:rPr>
        <w:t xml:space="preserve">Higher Education Quarterly</w:t>
      </w:r>
      <w:r>
        <w:t xml:space="preserve">, 75(3),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Academic Leadership: A Critical Analysis of the Professorial Role in United Kingdom London</dc:title>
  <dc:creator/>
  <dc:language>en</dc:language>
  <cp:keywords/>
  <dcterms:created xsi:type="dcterms:W3CDTF">2026-07-29T15:47:43Z</dcterms:created>
  <dcterms:modified xsi:type="dcterms:W3CDTF">2026-07-29T15:47:43Z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