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Paradigm</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San</w:t>
      </w:r>
      <w:r>
        <w:t xml:space="preserve"> </w:t>
      </w:r>
      <w:r>
        <w:t xml:space="preserve">Francisco</w:t>
      </w:r>
    </w:p>
    <w:bookmarkStart w:id="28" w:name="X126a265ae32913f6ec2c6583dce7f79ece73dfa"/>
    <w:p>
      <w:pPr>
        <w:pStyle w:val="Heading1"/>
      </w:pPr>
      <w:r>
        <w:t xml:space="preserve">The Pedagogical Paradigm in the Digital Age: Reimagining the Professor within the United States San Francisco Academic Ecosystem</w:t>
      </w:r>
    </w:p>
    <w:bookmarkStart w:id="20" w:name="X4a5c51f260ee1a25803498a3f314cdb8bc05193"/>
    <w:p>
      <w:pPr>
        <w:pStyle w:val="Heading2"/>
      </w:pPr>
      <w:r>
        <w:t xml:space="preserve">A Critical Analysis of Institutional Dynamics and Scholarly Impact</w:t>
      </w:r>
    </w:p>
    <w:p>
      <w:pPr>
        <w:pStyle w:val="FirstParagraph"/>
      </w:pPr>
      <w:r>
        <w:rPr>
          <w:bCs/>
          <w:b/>
        </w:rPr>
        <w:t xml:space="preserve">Abstract</w:t>
      </w:r>
    </w:p>
    <w:p>
      <w:pPr>
        <w:pStyle w:val="BodyText"/>
      </w:pPr>
      <w:r>
        <w:t xml:space="preserve">This article examines the evolving role of the</w:t>
      </w:r>
      <w:r>
        <w:t xml:space="preserve"> </w:t>
      </w:r>
      <w:r>
        <w:rPr>
          <w:bCs/>
          <w:b/>
          <w:iCs/>
          <w:i/>
        </w:rPr>
        <w:t xml:space="preserve">Professor</w:t>
      </w:r>
      <w:r>
        <w:t xml:space="preserve">, focusing specifically on their function as an intellectual leader, educator, and community stakeholder within the unique socio-academic landscape of</w:t>
      </w:r>
      <w:r>
        <w:t xml:space="preserve"> </w:t>
      </w:r>
      <w:r>
        <w:rPr>
          <w:bCs/>
          <w:b/>
          <w:iCs/>
          <w:i/>
        </w:rPr>
        <w:t xml:space="preserve">United States San Francisco</w:t>
      </w:r>
      <w:r>
        <w:t xml:space="preserve">. As a global hub for technology, innovation, and progressive social movements, San Francisco presents a distinct context for higher education research. By analyzing current pedagogical trends, interdisciplinary collaboration models, and the integration of industry-academia partnerships in this specific geographic locale, this study argues that the modern</w:t>
      </w:r>
      <w:r>
        <w:t xml:space="preserve"> </w:t>
      </w:r>
      <w:r>
        <w:rPr>
          <w:bCs/>
          <w:b/>
        </w:rPr>
        <w:t xml:space="preserve">Professor</w:t>
      </w:r>
      <w:r>
        <w:t xml:space="preserve"> </w:t>
      </w:r>
      <w:r>
        <w:t xml:space="preserve">must transcend traditional boundaries to remain relevant. The findings suggest that effective academic leadership in</w:t>
      </w:r>
      <w:r>
        <w:t xml:space="preserve"> </w:t>
      </w:r>
      <w:r>
        <w:rPr>
          <w:bCs/>
          <w:b/>
        </w:rPr>
        <w:t xml:space="preserve">United States San Francisco</w:t>
      </w:r>
      <w:r>
        <w:t xml:space="preserve"> </w:t>
      </w:r>
      <w:r>
        <w:t xml:space="preserve">requires a hybrid approach that merges rigorous theoretical inquiry with practical application, addressing local challenges such as housing inequality and technological displacement through scholarly intervention.</w:t>
      </w:r>
    </w:p>
    <w:bookmarkEnd w:id="20"/>
    <w:bookmarkStart w:id="21" w:name="i.-introduction"/>
    <w:p>
      <w:pPr>
        <w:pStyle w:val="Heading2"/>
      </w:pPr>
      <w:r>
        <w:t xml:space="preserve">I. Introduction</w:t>
      </w:r>
    </w:p>
    <w:p>
      <w:pPr>
        <w:pStyle w:val="FirstParagraph"/>
      </w:pPr>
      <w:r>
        <w:t xml:space="preserve">The institution of the</w:t>
      </w:r>
      <w:r>
        <w:t xml:space="preserve"> </w:t>
      </w:r>
      <w:r>
        <w:rPr>
          <w:bCs/>
          <w:b/>
          <w:iCs/>
          <w:i/>
        </w:rPr>
        <w:t xml:space="preserve">Professor</w:t>
      </w:r>
      <w:r>
        <w:t xml:space="preserve">—defined here not merely as an instructor but as a generator of knowledge and a custodian of academic integrity—faces unprecedented challenges in the twenty-first century. These challenges are amplified when situated within specific geographic and cultural contexts. In this paper, we focus on</w:t>
      </w:r>
      <w:r>
        <w:t xml:space="preserve"> </w:t>
      </w:r>
      <w:r>
        <w:rPr>
          <w:bCs/>
          <w:b/>
          <w:iCs/>
          <w:i/>
        </w:rPr>
        <w:t xml:space="preserve">United States San Francisco</w:t>
      </w:r>
      <w:r>
        <w:t xml:space="preserve">, a city that serves as the epicenter of Silicon Valley’s expansion and a laboratory for urban sociological phenomena. The interplay between historic institutions of higher learning, such as the University of California, San Francisco (UCSF) and Stanford University (in close proximity), and the burgeoning startup culture creates a dynamic environment where the role of the</w:t>
      </w:r>
      <w:r>
        <w:t xml:space="preserve"> </w:t>
      </w:r>
      <w:r>
        <w:rPr>
          <w:bCs/>
          <w:b/>
        </w:rPr>
        <w:t xml:space="preserve">Professor</w:t>
      </w:r>
      <w:r>
        <w:t xml:space="preserve"> </w:t>
      </w:r>
      <w:r>
        <w:t xml:space="preserve">is continually renegotiated.</w:t>
      </w:r>
    </w:p>
    <w:p>
      <w:pPr>
        <w:pStyle w:val="BodyText"/>
      </w:pPr>
      <w:r>
        <w:t xml:space="preserve">This</w:t>
      </w:r>
      <w:r>
        <w:t xml:space="preserve"> </w:t>
      </w:r>
      <w:r>
        <w:rPr>
          <w:bCs/>
          <w:b/>
          <w:iCs/>
          <w:i/>
        </w:rPr>
        <w:t xml:space="preserve">Academic Journal Article</w:t>
      </w:r>
      <w:r>
        <w:t xml:space="preserve"> </w:t>
      </w:r>
      <w:r>
        <w:t xml:space="preserve">seeks to dissect how scholars in this region adapt their methodologies to serve both the academy and the broader public. We posit that the isolation of ivory-tower academia is no longer viable in</w:t>
      </w:r>
      <w:r>
        <w:t xml:space="preserve"> </w:t>
      </w:r>
      <w:r>
        <w:rPr>
          <w:bCs/>
          <w:b/>
          <w:iCs/>
          <w:i/>
        </w:rPr>
        <w:t xml:space="preserve">United States San Francisco</w:t>
      </w:r>
      <w:r>
        <w:t xml:space="preserve">, where policy decisions are directly influenced by rapid technological shifts. Consequently, the modern</w:t>
      </w:r>
      <w:r>
        <w:t xml:space="preserve"> </w:t>
      </w:r>
      <w:r>
        <w:rPr>
          <w:bCs/>
          <w:b/>
        </w:rPr>
        <w:t xml:space="preserve">Professor</w:t>
      </w:r>
      <w:r>
        <w:t xml:space="preserve"> </w:t>
      </w:r>
      <w:r>
        <w:t xml:space="preserve">must act as a bridge between theoretical frameworks and real-world application, ensuring that educational outcomes contribute meaningfully to the city’s complex social fabric.</w:t>
      </w:r>
    </w:p>
    <w:bookmarkEnd w:id="21"/>
    <w:bookmarkStart w:id="22" w:name="X85d9889b5fe839b3a86ddd56ab1ca358f2404de"/>
    <w:p>
      <w:pPr>
        <w:pStyle w:val="Heading2"/>
      </w:pPr>
      <w:r>
        <w:t xml:space="preserve">II. The Geopolitical Context of United States San Francisco Higher Education</w:t>
      </w:r>
    </w:p>
    <w:p>
      <w:pPr>
        <w:pStyle w:val="FirstParagraph"/>
      </w:pPr>
      <w:r>
        <w:t xml:space="preserve">To understand the function of the</w:t>
      </w:r>
      <w:r>
        <w:t xml:space="preserve"> </w:t>
      </w:r>
      <w:r>
        <w:rPr>
          <w:bCs/>
          <w:b/>
        </w:rPr>
        <w:t xml:space="preserve">Professor</w:t>
      </w:r>
      <w:r>
        <w:t xml:space="preserve">, one must first appreciate the environmental pressures present in</w:t>
      </w:r>
      <w:r>
        <w:t xml:space="preserve"> </w:t>
      </w:r>
      <w:r>
        <w:rPr>
          <w:bCs/>
          <w:b/>
          <w:iCs/>
          <w:i/>
        </w:rPr>
        <w:t xml:space="preserve">United States San Francisco</w:t>
      </w:r>
      <w:r>
        <w:t xml:space="preserve">. The city is characterized by extreme wealth disparity juxtaposed with high concentrations of intellectual capital. This dichotomy creates a unique imperative for academic institutions to engage in public service beyond traditional research dissemination.</w:t>
      </w:r>
    </w:p>
    <w:p>
      <w:pPr>
        <w:pStyle w:val="BodyText"/>
      </w:pPr>
      <w:r>
        <w:t xml:space="preserve">In this context, the definition of scholarly impact expands. It is no longer sufficient for a</w:t>
      </w:r>
      <w:r>
        <w:t xml:space="preserve"> </w:t>
      </w:r>
      <w:r>
        <w:rPr>
          <w:bCs/>
          <w:b/>
        </w:rPr>
        <w:t xml:space="preserve">Professor</w:t>
      </w:r>
      <w:r>
        <w:t xml:space="preserve"> </w:t>
      </w:r>
      <w:r>
        <w:t xml:space="preserve">to publish within peer-reviewed journals; there is an expectation that their work will inform local policy regarding urban planning, healthcare accessibility, and digital rights. The academic ecosystem in</w:t>
      </w:r>
      <w:r>
        <w:t xml:space="preserve"> </w:t>
      </w:r>
      <w:r>
        <w:rPr>
          <w:bCs/>
          <w:b/>
          <w:iCs/>
          <w:i/>
        </w:rPr>
        <w:t xml:space="preserve">United States San Francisco</w:t>
      </w:r>
      <w:r>
        <w:t xml:space="preserve"> </w:t>
      </w:r>
      <w:r>
        <w:t xml:space="preserve">demands interdisciplinary approaches. For instance, computer science professors collaborate with sociology departments to address algorithmic bias, while public health scholars partner with urban planners to tackle homelessness. This collaborative model redefines the traditional tenure track, encouraging a more fluid and community-oriented academic identity.</w:t>
      </w:r>
    </w:p>
    <w:bookmarkEnd w:id="22"/>
    <w:bookmarkStart w:id="23" w:name="Xf44f0e9c0aba46b5da7b91e1cb1279a77aa0c58"/>
    <w:p>
      <w:pPr>
        <w:pStyle w:val="Heading2"/>
      </w:pPr>
      <w:r>
        <w:t xml:space="preserve">III. Pedagogical Innovations and Community Engagement</w:t>
      </w:r>
    </w:p>
    <w:p>
      <w:pPr>
        <w:pStyle w:val="FirstParagraph"/>
      </w:pPr>
      <w:r>
        <w:t xml:space="preserve">The role of the</w:t>
      </w:r>
      <w:r>
        <w:t xml:space="preserve"> </w:t>
      </w:r>
      <w:r>
        <w:rPr>
          <w:bCs/>
          <w:b/>
        </w:rPr>
        <w:t xml:space="preserve">Professor</w:t>
      </w:r>
      <w:r>
        <w:t xml:space="preserve"> </w:t>
      </w:r>
      <w:r>
        <w:t xml:space="preserve">as an educator has also undergone significant transformation within this locale. In</w:t>
      </w:r>
      <w:r>
        <w:t xml:space="preserve"> </w:t>
      </w:r>
      <w:r>
        <w:rPr>
          <w:bCs/>
          <w:b/>
          <w:iCs/>
          <w:i/>
        </w:rPr>
        <w:t xml:space="preserve">United States San Francisco</w:t>
      </w:r>
      <w:r>
        <w:t xml:space="preserve">, students are increasingly aware of their position within a global economic network that is both lucrative and precarious. Therefore, curricula must reflect these realities.</w:t>
      </w:r>
    </w:p>
    <w:p>
      <w:pPr>
        <w:numPr>
          <w:ilvl w:val="0"/>
          <w:numId w:val="1001"/>
        </w:numPr>
        <w:pStyle w:val="Compact"/>
      </w:pPr>
      <w:r>
        <w:rPr>
          <w:bCs/>
          <w:b/>
        </w:rPr>
        <w:t xml:space="preserve">Experiential Learning:</w:t>
      </w:r>
      <w:r>
        <w:t xml:space="preserve"> </w:t>
      </w:r>
      <w:r>
        <w:t xml:space="preserve">Professors are increasingly integrating internships with local tech firms and non-profits into their syllabi. This ensures that theoretical knowledge is tested against practical constraints, preparing students for the labor market while fostering critical thinking about corporate ethics.</w:t>
      </w:r>
    </w:p>
    <w:p>
      <w:pPr>
        <w:numPr>
          <w:ilvl w:val="0"/>
          <w:numId w:val="1001"/>
        </w:numPr>
        <w:pStyle w:val="Compact"/>
      </w:pPr>
      <w:r>
        <w:rPr>
          <w:bCs/>
          <w:b/>
        </w:rPr>
        <w:t xml:space="preserve">Civic Engagement:</w:t>
      </w:r>
      <w:r>
        <w:t xml:space="preserve"> </w:t>
      </w:r>
      <w:r>
        <w:t xml:space="preserve">Service-learning projects have become a staple in San Francisco academia. Professors guide students in addressing local issues, such as digital literacy for underserved communities or sustainable urban design. This approach reinforces the idea that education is a public good, not just a private credential.</w:t>
      </w:r>
    </w:p>
    <w:p>
      <w:pPr>
        <w:numPr>
          <w:ilvl w:val="0"/>
          <w:numId w:val="1001"/>
        </w:numPr>
        <w:pStyle w:val="Compact"/>
      </w:pPr>
      <w:r>
        <w:rPr>
          <w:bCs/>
          <w:b/>
        </w:rPr>
        <w:t xml:space="preserve">Digital Fluency:</w:t>
      </w:r>
      <w:r>
        <w:t xml:space="preserve"> </w:t>
      </w:r>
      <w:r>
        <w:t xml:space="preserve">Given the technological prominence of the region, Professors must be adept at utilizing digital tools to enhance pedagogy. However, this also requires critical scrutiny of these tools, teaching students to navigate the ethical implications of data privacy and artificial intelligence.</w:t>
      </w:r>
    </w:p>
    <w:bookmarkEnd w:id="23"/>
    <w:bookmarkStart w:id="24" w:name="Xe432d1d1cd742350864b4251c9730f7bf67391a"/>
    <w:p>
      <w:pPr>
        <w:pStyle w:val="Heading2"/>
      </w:pPr>
      <w:r>
        <w:t xml:space="preserve">IV. Research Ethics and Societal Responsibility</w:t>
      </w:r>
    </w:p>
    <w:p>
      <w:pPr>
        <w:pStyle w:val="FirstParagraph"/>
      </w:pPr>
      <w:r>
        <w:t xml:space="preserve">A central theme in contemporary discourse regarding the</w:t>
      </w:r>
      <w:r>
        <w:t xml:space="preserve"> </w:t>
      </w:r>
      <w:r>
        <w:rPr>
          <w:bCs/>
          <w:b/>
        </w:rPr>
        <w:t xml:space="preserve">Professor</w:t>
      </w:r>
      <w:r>
        <w:rPr>
          <w:iCs/>
          <w:i/>
        </w:rPr>
        <w:t xml:space="preserve">—</w:t>
      </w:r>
      <w:r>
        <w:t xml:space="preserve">certainly within</w:t>
      </w:r>
      <w:r>
        <w:t xml:space="preserve"> </w:t>
      </w:r>
      <w:r>
        <w:rPr>
          <w:bCs/>
          <w:b/>
          <w:iCs/>
          <w:i/>
        </w:rPr>
        <w:t xml:space="preserve">United States San Francisco</w:t>
      </w:r>
      <w:r>
        <w:t xml:space="preserve">—is the ethical dimension of research. The city is home to many major technology headquarters, leading to frequent collaborations between academia and industry. While these partnerships offer substantial funding and resources, they also raise questions about intellectual property rights, research independence, and social responsibility.</w:t>
      </w:r>
    </w:p>
    <w:p>
      <w:pPr>
        <w:pStyle w:val="BodyText"/>
      </w:pPr>
      <w:r>
        <w:t xml:space="preserve">This</w:t>
      </w:r>
      <w:r>
        <w:t xml:space="preserve"> </w:t>
      </w:r>
      <w:r>
        <w:rPr>
          <w:bCs/>
          <w:b/>
          <w:iCs/>
          <w:i/>
        </w:rPr>
        <w:t xml:space="preserve">Academic Journal Article</w:t>
      </w:r>
      <w:r>
        <w:t xml:space="preserve"> </w:t>
      </w:r>
      <w:r>
        <w:t xml:space="preserve">argues that Professors must maintain a steadfast commitment to ethical integrity. In a city where technological innovation often outpaces regulatory frameworks, the academic community serves as a crucial check on unchecked corporate power. Scholars in</w:t>
      </w:r>
      <w:r>
        <w:t xml:space="preserve"> </w:t>
      </w:r>
      <w:r>
        <w:rPr>
          <w:bCs/>
          <w:b/>
          <w:iCs/>
          <w:i/>
        </w:rPr>
        <w:t xml:space="preserve">United States San Francisco</w:t>
      </w:r>
      <w:r>
        <w:t xml:space="preserve"> </w:t>
      </w:r>
      <w:r>
        <w:t xml:space="preserve">are frequently at the forefront of debates regarding surveillance capitalism, environmental sustainability, and social justice. By taking public stances and engaging in policy advocacy, Professors fulfill their duty to society.</w:t>
      </w:r>
    </w:p>
    <w:bookmarkEnd w:id="24"/>
    <w:bookmarkStart w:id="25" w:name="Xb43178abaeee5b2ac1730200bf3aca440bf809d"/>
    <w:p>
      <w:pPr>
        <w:pStyle w:val="Heading2"/>
      </w:pPr>
      <w:r>
        <w:t xml:space="preserve">V. Challenges Facing the Modern Professor</w:t>
      </w:r>
    </w:p>
    <w:p>
      <w:pPr>
        <w:pStyle w:val="FirstParagraph"/>
      </w:pPr>
      <w:r>
        <w:t xml:space="preserve">Despite these opportunities, the role of the</w:t>
      </w:r>
      <w:r>
        <w:t xml:space="preserve"> </w:t>
      </w:r>
      <w:r>
        <w:rPr>
          <w:bCs/>
          <w:b/>
        </w:rPr>
        <w:t xml:space="preserve">Professor</w:t>
      </w:r>
      <w:r>
        <w:rPr>
          <w:iCs/>
          <w:i/>
        </w:rPr>
        <w:t xml:space="preserve">—</w:t>
      </w:r>
      <w:r>
        <w:t xml:space="preserve">In</w:t>
      </w:r>
      <w:r>
        <w:t xml:space="preserve"> </w:t>
      </w:r>
      <w:r>
        <w:rPr>
          <w:bCs/>
          <w:b/>
          <w:iCs/>
          <w:i/>
        </w:rPr>
        <w:t xml:space="preserve">United States San Francisco</w:t>
      </w:r>
      <w:r>
        <w:t xml:space="preserve">—</w:t>
      </w:r>
      <w:r>
        <w:br/>
      </w:r>
      <w:r>
        <w:t xml:space="preserve">is fraught with challenges. The cost of living in San Francisco is among the highest in the nation, impacting both faculty retention and student accessibility. This economic pressure can lead to a commodification of education, where pragmatic skills are valued over critical humanities inquiry.</w:t>
      </w:r>
    </w:p>
    <w:p>
      <w:pPr>
        <w:pStyle w:val="BodyText"/>
      </w:pPr>
      <w:r>
        <w:t xml:space="preserve">Furthermore, the pressure to secure external funding from industry sources can compromise academic autonomy. Professors must navigate these tensions carefully, ensuring that their research agendas remain aligned with public interest rather than solely corporate profit. The</w:t>
      </w:r>
      <w:r>
        <w:t xml:space="preserve"> </w:t>
      </w:r>
      <w:r>
        <w:rPr>
          <w:bCs/>
          <w:b/>
          <w:iCs/>
          <w:i/>
        </w:rPr>
        <w:t xml:space="preserve">Academic Journal Article</w:t>
      </w:r>
      <w:r>
        <w:t xml:space="preserve"> </w:t>
      </w:r>
      <w:r>
        <w:t xml:space="preserve">format itself is evolving to address these issues, with a growing emphasis on open-access publishing and community-based participatory research methods that prioritize marginalized voices.</w:t>
      </w:r>
    </w:p>
    <w:bookmarkEnd w:id="25"/>
    <w:bookmarkStart w:id="26" w:name="vi.-conclusion"/>
    <w:p>
      <w:pPr>
        <w:pStyle w:val="Heading2"/>
      </w:pPr>
      <w:r>
        <w:t xml:space="preserve">VI. Conclusion</w:t>
      </w:r>
    </w:p>
    <w:p>
      <w:pPr>
        <w:pStyle w:val="FirstParagraph"/>
      </w:pPr>
      <w:r>
        <w:t xml:space="preserve">In conclusion, the position of the</w:t>
      </w:r>
      <w:r>
        <w:t xml:space="preserve"> </w:t>
      </w:r>
      <w:r>
        <w:rPr>
          <w:bCs/>
          <w:b/>
        </w:rPr>
        <w:t xml:space="preserve">Professor</w:t>
      </w:r>
      <w:r>
        <w:rPr>
          <w:iCs/>
          <w:i/>
        </w:rPr>
        <w:t xml:space="preserve">—</w:t>
      </w:r>
      <w:r>
        <w:t xml:space="preserve">In the context of</w:t>
      </w:r>
      <w:r>
        <w:t xml:space="preserve"> </w:t>
      </w:r>
      <w:r>
        <w:rPr>
          <w:bCs/>
          <w:b/>
          <w:iCs/>
          <w:i/>
        </w:rPr>
        <w:t xml:space="preserve">United States San Francisco</w:t>
      </w:r>
      <w:r>
        <w:t xml:space="preserve">—</w:t>
      </w:r>
      <w:r>
        <w:br/>
      </w:r>
      <w:r>
        <w:t xml:space="preserve">is more critical and complex than ever before. It requires a multifaceted approach that combines rigorous scholarship with active civic engagement, ethical vigilance, and pedagogical innovation. The unique characteristics of this region—its technological prowess, social inequalities, and cultural diversity—demand that academics rethink their traditional roles.</w:t>
      </w:r>
    </w:p>
    <w:p>
      <w:pPr>
        <w:pStyle w:val="BodyText"/>
      </w:pPr>
      <w:r>
        <w:t xml:space="preserve">Future research should continue to explore how other global cities might learn from the San Francisco model of academic-community integration. Ultimately, the success of higher education in</w:t>
      </w:r>
      <w:r>
        <w:t xml:space="preserve"> </w:t>
      </w:r>
      <w:r>
        <w:rPr>
          <w:bCs/>
          <w:b/>
          <w:iCs/>
          <w:i/>
        </w:rPr>
        <w:t xml:space="preserve">United States San Francisco</w:t>
      </w:r>
      <w:r>
        <w:t xml:space="preserve"> depends on the ability of each</w:t>
      </w:r>
      <w:r>
        <w:t xml:space="preserve"> </w:t>
      </w:r>
      <w:r>
        <w:rPr>
          <w:bCs/>
          <w:b/>
        </w:rPr>
        <w:t xml:space="preserve">Professor</w:t>
      </w:r>
      <w:r>
        <w:t xml:space="preserve"> to serve as a vital node in a network that connects knowledge creation with societal well-being. As we move forward, it is imperative that institutions support these efforts by providing resources for interdisciplinary work and protecting the intellectual freedom necessary for transformative scholarship.</w:t>
      </w:r>
    </w:p>
    <w:bookmarkEnd w:id="26"/>
    <w:bookmarkStart w:id="27" w:name="vii.-references"/>
    <w:p>
      <w:pPr>
        <w:pStyle w:val="Heading2"/>
      </w:pPr>
      <w:r>
        <w:t xml:space="preserve">VII. References</w:t>
      </w:r>
    </w:p>
    <w:p>
      <w:pPr>
        <w:pStyle w:val="FirstParagraph"/>
      </w:pPr>
      <w:r>
        <w:rPr>
          <w:bCs/>
          <w:b/>
        </w:rPr>
        <w:t xml:space="preserve">Note:</w:t>
      </w:r>
      <w:r>
        <w:t xml:space="preserve"> The following references are illustrative of the types of sources typically cited in this field.</w:t>
      </w:r>
    </w:p>
    <w:p>
      <w:pPr>
        <w:numPr>
          <w:ilvl w:val="0"/>
          <w:numId w:val="1002"/>
        </w:numPr>
        <w:pStyle w:val="Compact"/>
      </w:pPr>
      <w:r>
        <w:t xml:space="preserve">Berkman Klein Center for Internet &amp; Society. (2023).</w:t>
      </w:r>
      <w:r>
        <w:t xml:space="preserve"> </w:t>
      </w:r>
      <w:r>
        <w:rPr>
          <w:iCs/>
          <w:i/>
        </w:rPr>
        <w:t xml:space="preserve">Digital Ethics and Urban Life in Silicon Valley</w:t>
      </w:r>
      <w:r>
        <w:t xml:space="preserve">. Harvard University Press.</w:t>
      </w:r>
    </w:p>
    <w:p>
      <w:pPr>
        <w:numPr>
          <w:ilvl w:val="0"/>
          <w:numId w:val="1002"/>
        </w:numPr>
        <w:pStyle w:val="Compact"/>
      </w:pPr>
      <w:r>
        <w:t xml:space="preserve">Cohen, J., &amp; Smith, A. (2024). "The Changing Role of the Professor: From Lecturer to Community Partner."</w:t>
      </w:r>
      <w:r>
        <w:t xml:space="preserve"> </w:t>
      </w:r>
      <w:r>
        <w:rPr>
          <w:iCs/>
          <w:i/>
        </w:rPr>
        <w:t xml:space="preserve">Journal of Higher Education Policy</w:t>
      </w:r>
      <w:r>
        <w:t xml:space="preserve">, 15(3), 45-67.</w:t>
      </w:r>
    </w:p>
    <w:p>
      <w:pPr>
        <w:numPr>
          <w:ilvl w:val="0"/>
          <w:numId w:val="1002"/>
        </w:numPr>
        <w:pStyle w:val="Compact"/>
      </w:pPr>
      <w:r>
        <w:t xml:space="preserve">Silicon Valley Education Foundation. (2023).</w:t>
      </w:r>
      <w:r>
        <w:t xml:space="preserve"> </w:t>
      </w:r>
      <w:r>
        <w:rPr>
          <w:iCs/>
          <w:i/>
        </w:rPr>
        <w:t xml:space="preserve">Bridging the Gap: Industry and Academia in San Francisco</w:t>
      </w:r>
      <w:r>
        <w:t xml:space="preserve">. SVEF Publications.</w:t>
      </w:r>
    </w:p>
    <w:p>
      <w:pPr>
        <w:numPr>
          <w:ilvl w:val="0"/>
          <w:numId w:val="1002"/>
        </w:numPr>
        <w:pStyle w:val="Compact"/>
      </w:pPr>
      <w:r>
        <w:t xml:space="preserve">Wu, T. (2022). "The Tyranny of Structural Incentives in Modern Academia."</w:t>
      </w:r>
      <w:r>
        <w:t xml:space="preserve"> </w:t>
      </w:r>
      <w:r>
        <w:rPr>
          <w:iCs/>
          <w:i/>
        </w:rPr>
        <w:t xml:space="preserve">The Atlantic</w:t>
      </w:r>
      <w:r>
        <w:t xml:space="preserve">, Tech &amp; Society Section.</w:t>
      </w:r>
    </w:p>
    <w:p>
      <w:pPr>
        <w:numPr>
          <w:ilvl w:val="0"/>
          <w:numId w:val="1002"/>
        </w:numPr>
        <w:pStyle w:val="Compact"/>
      </w:pPr>
      <w:r>
        <w:t xml:space="preserve">Zuboff, S. (2019).</w:t>
      </w:r>
      <w:r>
        <w:t xml:space="preserve"> </w:t>
      </w:r>
      <w:r>
        <w:rPr>
          <w:iCs/>
          <w:i/>
        </w:rPr>
        <w:t xml:space="preserve">The Age of Surveillance Capitalism: The Fight for a Human Future at the New Frontier of Power</w:t>
      </w:r>
      <w:r>
        <w:t xml:space="preserve">. PublicAffairs. (Referenced regarding ethical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Paradigm in the Digital Age: A Case Study of Academic Leadership in San Francisco</dc:title>
  <dc:creator/>
  <dc:language>en</dc:language>
  <cp:keywords/>
  <dcterms:created xsi:type="dcterms:W3CDTF">2026-07-29T15:03:49Z</dcterms:created>
  <dcterms:modified xsi:type="dcterms:W3CDTF">2026-07-29T15:03:49Z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